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AC" w:rsidRPr="00275173" w:rsidRDefault="00DF1DAC" w:rsidP="00DF1DAC">
      <w:pPr>
        <w:ind w:left="6480" w:firstLine="720"/>
        <w:jc w:val="center"/>
        <w:rPr>
          <w:b/>
          <w:bCs/>
        </w:rPr>
      </w:pPr>
      <w:r w:rsidRPr="00275173">
        <w:rPr>
          <w:b/>
          <w:bCs/>
        </w:rPr>
        <w:t>Hayatabad Medical Complex</w:t>
      </w:r>
    </w:p>
    <w:p w:rsidR="00DF1DAC" w:rsidRDefault="00DF1DAC" w:rsidP="00DF1DAC">
      <w:pPr>
        <w:ind w:left="6480" w:firstLine="720"/>
        <w:jc w:val="center"/>
      </w:pPr>
      <w:r w:rsidRPr="00275173">
        <w:rPr>
          <w:b/>
          <w:bCs/>
        </w:rPr>
        <w:t>Peshawar</w:t>
      </w:r>
    </w:p>
    <w:p w:rsidR="00DF1DAC" w:rsidRDefault="00DF1DAC" w:rsidP="00DF1DAC">
      <w:pPr>
        <w:spacing w:line="360" w:lineRule="auto"/>
        <w:ind w:left="5040"/>
        <w:jc w:val="right"/>
      </w:pPr>
    </w:p>
    <w:p w:rsidR="00DF1DAC" w:rsidRDefault="00DF1DAC" w:rsidP="00DF1DAC">
      <w:pPr>
        <w:spacing w:line="360" w:lineRule="auto"/>
        <w:ind w:left="5040"/>
        <w:jc w:val="right"/>
      </w:pPr>
      <w:r>
        <w:t>No.________________/HMC</w:t>
      </w:r>
    </w:p>
    <w:p w:rsidR="00DF1DAC" w:rsidRDefault="00DF1DAC" w:rsidP="00DF1DAC">
      <w:pPr>
        <w:ind w:left="5040"/>
        <w:jc w:val="right"/>
      </w:pPr>
      <w:r>
        <w:t>Date:</w:t>
      </w:r>
      <w:r>
        <w:rPr>
          <w:rFonts w:hint="cs"/>
          <w:rtl/>
        </w:rPr>
        <w:t xml:space="preserve"> </w:t>
      </w:r>
      <w:r w:rsidR="00604FDA">
        <w:t>________/2019</w:t>
      </w:r>
    </w:p>
    <w:p w:rsidR="00DF1DAC" w:rsidRDefault="00DF1DAC" w:rsidP="00DF1DAC"/>
    <w:p w:rsidR="00DF1DAC" w:rsidRDefault="00DF1DAC" w:rsidP="00DF1DAC">
      <w:r>
        <w:t xml:space="preserve">To                </w:t>
      </w:r>
    </w:p>
    <w:p w:rsidR="00DF1DAC" w:rsidRDefault="00DF1DAC" w:rsidP="00DF1DAC"/>
    <w:p w:rsidR="00DF1DAC" w:rsidRDefault="00DF1DAC" w:rsidP="00DF1DAC">
      <w:r>
        <w:tab/>
      </w:r>
      <w:r>
        <w:tab/>
        <w:t>The Director Information,</w:t>
      </w:r>
    </w:p>
    <w:p w:rsidR="00DF1DAC" w:rsidRDefault="00DF1DAC" w:rsidP="00DF1DAC">
      <w:r>
        <w:tab/>
      </w:r>
      <w:r>
        <w:tab/>
        <w:t xml:space="preserve">Khyber </w:t>
      </w:r>
      <w:proofErr w:type="spellStart"/>
      <w:r>
        <w:t>Pukhtoon</w:t>
      </w:r>
      <w:proofErr w:type="spellEnd"/>
      <w:r>
        <w:t xml:space="preserve"> </w:t>
      </w:r>
      <w:proofErr w:type="spellStart"/>
      <w:r>
        <w:t>Khuwa</w:t>
      </w:r>
      <w:proofErr w:type="spellEnd"/>
      <w:r>
        <w:t xml:space="preserve"> Peshawar</w:t>
      </w:r>
    </w:p>
    <w:p w:rsidR="00DF1DAC" w:rsidRDefault="00DF1DAC" w:rsidP="00DF1DAC"/>
    <w:p w:rsidR="00DF1DAC" w:rsidRDefault="00DF1DAC" w:rsidP="00DF1DAC">
      <w:pPr>
        <w:pStyle w:val="Heading2"/>
        <w:rPr>
          <w:u w:val="single"/>
        </w:rPr>
      </w:pPr>
      <w:r w:rsidRPr="00EF7EE4">
        <w:t xml:space="preserve">Subject: </w:t>
      </w:r>
      <w:r w:rsidRPr="00EF7EE4">
        <w:tab/>
      </w:r>
      <w:r>
        <w:rPr>
          <w:u w:val="single"/>
        </w:rPr>
        <w:t>TENDER NOTICE</w:t>
      </w:r>
    </w:p>
    <w:p w:rsidR="00DF1DAC" w:rsidRDefault="00DF1DAC" w:rsidP="00DF1DAC"/>
    <w:p w:rsidR="00DF1DAC" w:rsidRDefault="00DF1DAC" w:rsidP="00DF1DAC">
      <w:r>
        <w:t>Memo:</w:t>
      </w:r>
    </w:p>
    <w:p w:rsidR="00DF1DAC" w:rsidRDefault="00DF1DAC" w:rsidP="00DF1DAC">
      <w:pPr>
        <w:spacing w:line="360" w:lineRule="auto"/>
      </w:pPr>
    </w:p>
    <w:p w:rsidR="00DF1DAC" w:rsidRDefault="00DF1DAC" w:rsidP="00F5123A">
      <w:pPr>
        <w:spacing w:line="360" w:lineRule="auto"/>
        <w:jc w:val="both"/>
      </w:pPr>
      <w:r>
        <w:tab/>
      </w:r>
      <w:r>
        <w:tab/>
        <w:t>I am sending herewith 07- copies of tender notice for wide publication in leading Urdu &amp; English Daily Newspapers at your earliest and submit your bill in duplicate for payment.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  <w:r>
        <w:tab/>
      </w:r>
      <w:r>
        <w:tab/>
      </w:r>
    </w:p>
    <w:p w:rsidR="00DF1DAC" w:rsidRDefault="00DF1DAC" w:rsidP="00DF1DAC">
      <w:pPr>
        <w:spacing w:line="360" w:lineRule="auto"/>
      </w:pPr>
      <w:r>
        <w:tab/>
        <w:t>Certified that: -</w:t>
      </w:r>
    </w:p>
    <w:p w:rsidR="00DF1DAC" w:rsidRDefault="00DF1DAC" w:rsidP="00DF1DAC">
      <w:pPr>
        <w:spacing w:line="360" w:lineRule="auto"/>
      </w:pPr>
      <w:r>
        <w:t>1:</w:t>
      </w:r>
      <w:r>
        <w:tab/>
        <w:t>Necessary fund for payment of advertisement charges are available.</w:t>
      </w:r>
    </w:p>
    <w:p w:rsidR="00DF1DAC" w:rsidRDefault="00DF1DAC" w:rsidP="00DF1DAC">
      <w:pPr>
        <w:spacing w:line="360" w:lineRule="auto"/>
      </w:pPr>
      <w:r>
        <w:t>2:</w:t>
      </w:r>
      <w:r>
        <w:tab/>
        <w:t>Payment will be made promptly on receipt of bill from your department.</w:t>
      </w:r>
    </w:p>
    <w:p w:rsidR="00430077" w:rsidRDefault="00430077" w:rsidP="00DF1DAC">
      <w:pPr>
        <w:spacing w:line="360" w:lineRule="auto"/>
      </w:pPr>
      <w:r>
        <w:t>3:</w:t>
      </w:r>
      <w:r>
        <w:tab/>
        <w:t>At least 15days response time must be given as per KPPRA rules.</w:t>
      </w:r>
    </w:p>
    <w:p w:rsidR="00DF1DAC" w:rsidRDefault="00DF1DAC" w:rsidP="00DF1DAC">
      <w:pPr>
        <w:spacing w:line="360" w:lineRule="auto"/>
      </w:pPr>
    </w:p>
    <w:p w:rsidR="00DF1DAC" w:rsidRDefault="00DF1DAC" w:rsidP="00DF1DAC">
      <w:pPr>
        <w:spacing w:line="360" w:lineRule="auto"/>
      </w:pPr>
    </w:p>
    <w:p w:rsidR="00DF1DAC" w:rsidRDefault="00DF1DAC" w:rsidP="00DF1DAC"/>
    <w:p w:rsidR="001E6A1D" w:rsidRDefault="001E6A1D" w:rsidP="00604FDA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</w:t>
      </w:r>
    </w:p>
    <w:p w:rsidR="00DF1DAC" w:rsidRPr="00D6725D" w:rsidRDefault="00DF1DAC" w:rsidP="00DF1DAC">
      <w:pPr>
        <w:ind w:left="5760" w:firstLine="720"/>
        <w:rPr>
          <w:b/>
        </w:rPr>
      </w:pPr>
      <w:r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No____________/HMC</w:t>
      </w:r>
      <w:r>
        <w:rPr>
          <w:sz w:val="24"/>
          <w:u w:val="none"/>
        </w:rPr>
        <w:tab/>
        <w:t>Date:</w:t>
      </w:r>
      <w:r>
        <w:rPr>
          <w:rFonts w:hint="cs"/>
          <w:sz w:val="24"/>
          <w:u w:val="none"/>
          <w:rtl/>
        </w:rPr>
        <w:t xml:space="preserve"> </w:t>
      </w:r>
      <w:r w:rsidR="00604FDA">
        <w:rPr>
          <w:sz w:val="24"/>
          <w:u w:val="none"/>
        </w:rPr>
        <w:t>_________/2019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  <w:r>
        <w:rPr>
          <w:sz w:val="24"/>
          <w:u w:val="none"/>
        </w:rPr>
        <w:t>Copy to:-</w:t>
      </w:r>
    </w:p>
    <w:p w:rsidR="00CF2CC0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1. </w:t>
      </w:r>
      <w:r>
        <w:rPr>
          <w:sz w:val="24"/>
          <w:u w:val="none"/>
        </w:rPr>
        <w:tab/>
        <w:t>Managing Director KPPRA, KPK Peshawar.</w:t>
      </w:r>
    </w:p>
    <w:p w:rsidR="00DF1DAC" w:rsidRDefault="00CF2CC0" w:rsidP="00DF1DAC">
      <w:pPr>
        <w:pStyle w:val="Title"/>
        <w:ind w:left="720"/>
        <w:jc w:val="left"/>
        <w:rPr>
          <w:sz w:val="24"/>
          <w:u w:val="none"/>
        </w:rPr>
      </w:pPr>
      <w:r>
        <w:rPr>
          <w:sz w:val="24"/>
          <w:u w:val="none"/>
        </w:rPr>
        <w:t>2.</w:t>
      </w:r>
      <w:r>
        <w:rPr>
          <w:sz w:val="24"/>
          <w:u w:val="none"/>
        </w:rPr>
        <w:tab/>
      </w:r>
      <w:r w:rsidR="00DF1DAC">
        <w:rPr>
          <w:sz w:val="24"/>
          <w:u w:val="none"/>
        </w:rPr>
        <w:t>I/C IT Section HMC, Peshawar.</w:t>
      </w: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604FDA" w:rsidRPr="00D6725D" w:rsidRDefault="001E6A1D" w:rsidP="00604FDA">
      <w:pPr>
        <w:ind w:left="5760" w:firstLine="720"/>
        <w:rPr>
          <w:b/>
        </w:rPr>
      </w:pPr>
      <w:r>
        <w:rPr>
          <w:b/>
          <w:sz w:val="22"/>
          <w:szCs w:val="22"/>
        </w:rPr>
        <w:t xml:space="preserve">  </w:t>
      </w:r>
      <w:r w:rsidR="00604FDA">
        <w:rPr>
          <w:b/>
        </w:rPr>
        <w:t>Hospital Director</w:t>
      </w:r>
    </w:p>
    <w:p w:rsidR="00DF1DAC" w:rsidRDefault="00DF1DAC" w:rsidP="00DF1DAC">
      <w:pPr>
        <w:ind w:left="5040" w:firstLine="720"/>
      </w:pPr>
      <w:r>
        <w:t xml:space="preserve">Hayatabad Medical Complex </w:t>
      </w:r>
    </w:p>
    <w:p w:rsidR="00DF1DAC" w:rsidRDefault="00DF1DAC" w:rsidP="00DF1DAC">
      <w:pPr>
        <w:pStyle w:val="Title"/>
        <w:ind w:left="5760" w:firstLine="720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</w:t>
      </w:r>
      <w:r w:rsidRPr="00711F1F">
        <w:rPr>
          <w:sz w:val="24"/>
          <w:u w:val="none"/>
        </w:rPr>
        <w:t>Peshawar</w:t>
      </w:r>
    </w:p>
    <w:p w:rsidR="00DF1DAC" w:rsidRDefault="00DF1DAC" w:rsidP="00DF1DAC">
      <w:pPr>
        <w:pStyle w:val="Title"/>
        <w:rPr>
          <w:sz w:val="24"/>
          <w:u w:val="none"/>
        </w:rPr>
      </w:pPr>
    </w:p>
    <w:p w:rsidR="00DF1DAC" w:rsidRDefault="00DF1DAC" w:rsidP="00DF1DAC">
      <w:pPr>
        <w:pStyle w:val="Title"/>
        <w:jc w:val="left"/>
        <w:rPr>
          <w:sz w:val="24"/>
          <w:u w:val="none"/>
        </w:rPr>
      </w:pP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>
        <w:br w:type="page"/>
      </w:r>
      <w:r w:rsidRPr="000A43C2">
        <w:rPr>
          <w:b/>
          <w:bCs/>
          <w:sz w:val="22"/>
          <w:szCs w:val="12"/>
        </w:rPr>
        <w:lastRenderedPageBreak/>
        <w:t>Invitation for Bids (IFB)</w:t>
      </w:r>
    </w:p>
    <w:p w:rsidR="00DF1DAC" w:rsidRPr="000A43C2" w:rsidRDefault="00DF1DAC" w:rsidP="00DF1DAC">
      <w:pPr>
        <w:pStyle w:val="Title"/>
        <w:shd w:val="clear" w:color="auto" w:fill="FFFFFF"/>
        <w:rPr>
          <w:b/>
          <w:bCs/>
          <w:sz w:val="22"/>
          <w:szCs w:val="12"/>
        </w:rPr>
      </w:pPr>
      <w:r w:rsidRPr="000A43C2">
        <w:rPr>
          <w:b/>
          <w:bCs/>
          <w:sz w:val="22"/>
          <w:szCs w:val="12"/>
        </w:rPr>
        <w:t>For Hayatabad Medical Complex, Peshawar</w:t>
      </w:r>
    </w:p>
    <w:p w:rsidR="00DF1DAC" w:rsidRPr="000A43C2" w:rsidRDefault="00DF1DAC" w:rsidP="00E62F70">
      <w:pPr>
        <w:pStyle w:val="Title"/>
        <w:shd w:val="clear" w:color="auto" w:fill="FFFFFF"/>
        <w:rPr>
          <w:b/>
          <w:bCs/>
          <w:sz w:val="28"/>
          <w:szCs w:val="18"/>
        </w:rPr>
      </w:pPr>
      <w:r w:rsidRPr="000A43C2">
        <w:rPr>
          <w:b/>
          <w:bCs/>
          <w:sz w:val="22"/>
          <w:szCs w:val="12"/>
        </w:rPr>
        <w:t xml:space="preserve">Under National Competitive </w:t>
      </w:r>
      <w:r w:rsidR="00E2038D">
        <w:rPr>
          <w:b/>
          <w:bCs/>
          <w:sz w:val="22"/>
          <w:szCs w:val="12"/>
        </w:rPr>
        <w:t xml:space="preserve">Bidding (NCB) </w:t>
      </w:r>
      <w:proofErr w:type="gramStart"/>
      <w:r w:rsidR="00E2038D">
        <w:rPr>
          <w:b/>
          <w:bCs/>
          <w:sz w:val="22"/>
          <w:szCs w:val="12"/>
        </w:rPr>
        <w:t>For</w:t>
      </w:r>
      <w:proofErr w:type="gramEnd"/>
      <w:r w:rsidR="00E2038D">
        <w:rPr>
          <w:b/>
          <w:bCs/>
          <w:sz w:val="22"/>
          <w:szCs w:val="12"/>
        </w:rPr>
        <w:t xml:space="preserve"> the year 20</w:t>
      </w:r>
      <w:r w:rsidRPr="000A43C2">
        <w:rPr>
          <w:b/>
          <w:bCs/>
          <w:sz w:val="22"/>
          <w:szCs w:val="12"/>
        </w:rPr>
        <w:t>1</w:t>
      </w:r>
      <w:r w:rsidR="00F7615A">
        <w:rPr>
          <w:b/>
          <w:bCs/>
          <w:sz w:val="22"/>
          <w:szCs w:val="12"/>
        </w:rPr>
        <w:t>9</w:t>
      </w:r>
      <w:r w:rsidR="00E62F70">
        <w:rPr>
          <w:b/>
          <w:bCs/>
          <w:sz w:val="22"/>
          <w:szCs w:val="12"/>
        </w:rPr>
        <w:t>-20</w:t>
      </w:r>
    </w:p>
    <w:p w:rsidR="00DF1DAC" w:rsidRPr="007F4A89" w:rsidRDefault="00DF1DAC" w:rsidP="00DF1DAC">
      <w:pPr>
        <w:shd w:val="clear" w:color="auto" w:fill="FFFFFF"/>
        <w:rPr>
          <w:sz w:val="2"/>
          <w:szCs w:val="2"/>
        </w:rPr>
      </w:pPr>
    </w:p>
    <w:p w:rsidR="00330BEF" w:rsidRPr="00060CCA" w:rsidRDefault="00330BEF" w:rsidP="00330BEF">
      <w:pPr>
        <w:shd w:val="clear" w:color="auto" w:fill="FFFFFF"/>
        <w:rPr>
          <w:sz w:val="8"/>
          <w:szCs w:val="8"/>
        </w:rPr>
      </w:pPr>
    </w:p>
    <w:p w:rsidR="005A0728" w:rsidRDefault="0050203F" w:rsidP="0044430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 xml:space="preserve">Office </w:t>
      </w:r>
      <w:r w:rsidR="005A0728" w:rsidRPr="00E523B1">
        <w:rPr>
          <w:sz w:val="20"/>
          <w:szCs w:val="22"/>
        </w:rPr>
        <w:t xml:space="preserve">of the </w:t>
      </w:r>
      <w:r w:rsidR="005A0728">
        <w:rPr>
          <w:sz w:val="20"/>
          <w:szCs w:val="22"/>
        </w:rPr>
        <w:t>Hospital Director</w:t>
      </w:r>
      <w:r w:rsidR="005A0728" w:rsidRPr="00E523B1">
        <w:rPr>
          <w:sz w:val="20"/>
          <w:szCs w:val="22"/>
        </w:rPr>
        <w:t xml:space="preserve"> Hayatabad Medical Complex Peshawar invites sealed bids under National Competitive Bidding from highly reputed national and international </w:t>
      </w:r>
      <w:r w:rsidR="005A0728">
        <w:rPr>
          <w:sz w:val="20"/>
          <w:szCs w:val="22"/>
        </w:rPr>
        <w:t xml:space="preserve">consultants /  </w:t>
      </w:r>
      <w:r w:rsidR="005A0728" w:rsidRPr="00E523B1">
        <w:rPr>
          <w:sz w:val="20"/>
          <w:szCs w:val="22"/>
        </w:rPr>
        <w:t xml:space="preserve">manufacture and authorized sole agents for procuring of following </w:t>
      </w:r>
      <w:r w:rsidR="005A0728">
        <w:rPr>
          <w:sz w:val="20"/>
          <w:szCs w:val="22"/>
        </w:rPr>
        <w:t>heads</w:t>
      </w:r>
      <w:r w:rsidR="005A0728" w:rsidRPr="00E523B1">
        <w:rPr>
          <w:sz w:val="20"/>
          <w:szCs w:val="22"/>
        </w:rPr>
        <w:t xml:space="preserve"> items </w:t>
      </w:r>
      <w:proofErr w:type="spellStart"/>
      <w:r w:rsidR="005A0728" w:rsidRPr="00E523B1">
        <w:rPr>
          <w:sz w:val="20"/>
          <w:szCs w:val="22"/>
        </w:rPr>
        <w:t>etc</w:t>
      </w:r>
      <w:proofErr w:type="spellEnd"/>
      <w:r w:rsidR="005A0728" w:rsidRPr="00E523B1">
        <w:rPr>
          <w:sz w:val="20"/>
          <w:szCs w:val="22"/>
        </w:rPr>
        <w:t xml:space="preserve"> to meet the requirement of the hospital, through </w:t>
      </w:r>
      <w:r w:rsidR="005A0728">
        <w:rPr>
          <w:b/>
          <w:bCs/>
          <w:sz w:val="20"/>
          <w:szCs w:val="22"/>
        </w:rPr>
        <w:t>Single Stag</w:t>
      </w:r>
      <w:r w:rsidR="005A0728" w:rsidRPr="00E523B1">
        <w:rPr>
          <w:b/>
          <w:bCs/>
          <w:sz w:val="20"/>
          <w:szCs w:val="22"/>
        </w:rPr>
        <w:t>e-</w:t>
      </w:r>
      <w:r w:rsidR="005A0728">
        <w:rPr>
          <w:b/>
          <w:bCs/>
          <w:sz w:val="20"/>
          <w:szCs w:val="22"/>
        </w:rPr>
        <w:t xml:space="preserve">One </w:t>
      </w:r>
      <w:r w:rsidR="005A0728" w:rsidRPr="00E523B1">
        <w:rPr>
          <w:b/>
          <w:bCs/>
          <w:sz w:val="20"/>
          <w:szCs w:val="22"/>
        </w:rPr>
        <w:t xml:space="preserve">Envelope bidding procedure </w:t>
      </w:r>
      <w:r w:rsidR="00E001C8">
        <w:rPr>
          <w:b/>
          <w:bCs/>
          <w:sz w:val="20"/>
          <w:szCs w:val="22"/>
        </w:rPr>
        <w:t>on FOR</w:t>
      </w:r>
      <w:r w:rsidR="007939E4">
        <w:rPr>
          <w:b/>
          <w:bCs/>
          <w:sz w:val="20"/>
          <w:szCs w:val="22"/>
        </w:rPr>
        <w:t xml:space="preserve"> </w:t>
      </w:r>
      <w:r w:rsidR="00C72B5E">
        <w:rPr>
          <w:b/>
          <w:bCs/>
          <w:sz w:val="20"/>
          <w:szCs w:val="22"/>
        </w:rPr>
        <w:t xml:space="preserve">Basis </w:t>
      </w:r>
      <w:r w:rsidR="005A0728" w:rsidRPr="00E523B1">
        <w:rPr>
          <w:sz w:val="20"/>
          <w:szCs w:val="22"/>
        </w:rPr>
        <w:t xml:space="preserve">as </w:t>
      </w:r>
      <w:r w:rsidR="005A0728">
        <w:rPr>
          <w:sz w:val="20"/>
          <w:szCs w:val="22"/>
        </w:rPr>
        <w:t>per Rule 06 (2a</w:t>
      </w:r>
      <w:r w:rsidR="005A0728" w:rsidRPr="00E523B1">
        <w:rPr>
          <w:sz w:val="20"/>
          <w:szCs w:val="22"/>
        </w:rPr>
        <w:t>)</w:t>
      </w:r>
      <w:r w:rsidR="000E0FA6">
        <w:rPr>
          <w:sz w:val="20"/>
          <w:szCs w:val="22"/>
        </w:rPr>
        <w:t xml:space="preserve"> </w:t>
      </w:r>
      <w:r w:rsidR="005A0728" w:rsidRPr="00E523B1">
        <w:rPr>
          <w:sz w:val="20"/>
          <w:szCs w:val="22"/>
        </w:rPr>
        <w:t xml:space="preserve">of the Khyber Pakhtunkhwa Public Procurement Regulatory Authority (KPPRA) Procurement Rules </w:t>
      </w:r>
      <w:r w:rsidR="005A0728">
        <w:rPr>
          <w:sz w:val="20"/>
          <w:szCs w:val="22"/>
        </w:rPr>
        <w:t xml:space="preserve">2014, </w:t>
      </w:r>
      <w:r w:rsidR="001C509E">
        <w:rPr>
          <w:sz w:val="20"/>
          <w:szCs w:val="22"/>
        </w:rPr>
        <w:t>for</w:t>
      </w:r>
      <w:r w:rsidR="005A0728">
        <w:rPr>
          <w:sz w:val="20"/>
          <w:szCs w:val="22"/>
        </w:rPr>
        <w:t xml:space="preserve"> financial year 201</w:t>
      </w:r>
      <w:r w:rsidR="00275173">
        <w:rPr>
          <w:sz w:val="20"/>
          <w:szCs w:val="22"/>
        </w:rPr>
        <w:t>9</w:t>
      </w:r>
      <w:r w:rsidR="00E62F70">
        <w:rPr>
          <w:sz w:val="20"/>
          <w:szCs w:val="22"/>
        </w:rPr>
        <w:t>-20</w:t>
      </w:r>
      <w:r w:rsidR="005A0728" w:rsidRPr="00E523B1">
        <w:rPr>
          <w:sz w:val="20"/>
          <w:szCs w:val="22"/>
        </w:rPr>
        <w:t>.</w:t>
      </w:r>
    </w:p>
    <w:p w:rsidR="0058373F" w:rsidRPr="00060CCA" w:rsidRDefault="0058373F" w:rsidP="0058373F">
      <w:pPr>
        <w:pStyle w:val="ListParagraph"/>
        <w:shd w:val="clear" w:color="auto" w:fill="FFFFFF"/>
        <w:ind w:left="360"/>
        <w:jc w:val="both"/>
        <w:rPr>
          <w:sz w:val="16"/>
          <w:szCs w:val="18"/>
        </w:rPr>
      </w:pPr>
      <w:r>
        <w:rPr>
          <w:sz w:val="20"/>
          <w:szCs w:val="22"/>
        </w:rPr>
        <w:t>The rates will be valid till 30</w:t>
      </w:r>
      <w:r w:rsidRPr="00782C8D">
        <w:rPr>
          <w:sz w:val="20"/>
          <w:szCs w:val="22"/>
          <w:vertAlign w:val="superscript"/>
        </w:rPr>
        <w:t>th</w:t>
      </w:r>
      <w:r>
        <w:rPr>
          <w:sz w:val="20"/>
          <w:szCs w:val="22"/>
        </w:rPr>
        <w:t xml:space="preserve"> June 2020 as per KPPRA Rule 31(A) framework contract.</w:t>
      </w:r>
    </w:p>
    <w:p w:rsidR="0058373F" w:rsidRDefault="0058373F" w:rsidP="00E62F70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275173" w:rsidRDefault="00275173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tbl>
      <w:tblPr>
        <w:tblW w:w="10090" w:type="dxa"/>
        <w:jc w:val="center"/>
        <w:tblInd w:w="-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7920"/>
        <w:gridCol w:w="1312"/>
      </w:tblGrid>
      <w:tr w:rsidR="00275173" w:rsidRPr="00E523B1" w:rsidTr="00A83A4D">
        <w:trPr>
          <w:trHeight w:val="247"/>
          <w:jc w:val="center"/>
        </w:trPr>
        <w:tc>
          <w:tcPr>
            <w:tcW w:w="858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proofErr w:type="spellStart"/>
            <w:r w:rsidRPr="00E523B1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7920" w:type="dxa"/>
            <w:shd w:val="clear" w:color="auto" w:fill="333333"/>
          </w:tcPr>
          <w:p w:rsidR="00275173" w:rsidRPr="00E523B1" w:rsidRDefault="00275173" w:rsidP="00BB452D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E523B1">
              <w:rPr>
                <w:sz w:val="20"/>
                <w:szCs w:val="20"/>
              </w:rPr>
              <w:t>Name of items</w:t>
            </w:r>
          </w:p>
        </w:tc>
        <w:tc>
          <w:tcPr>
            <w:tcW w:w="1312" w:type="dxa"/>
            <w:shd w:val="clear" w:color="auto" w:fill="333333"/>
          </w:tcPr>
          <w:p w:rsidR="00275173" w:rsidRPr="00E523B1" w:rsidRDefault="00A83A4D" w:rsidP="00275173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 Security</w:t>
            </w:r>
            <w:r w:rsidR="00275173">
              <w:rPr>
                <w:sz w:val="20"/>
                <w:szCs w:val="20"/>
              </w:rPr>
              <w:t xml:space="preserve">  </w:t>
            </w:r>
          </w:p>
        </w:tc>
      </w:tr>
      <w:tr w:rsidR="00275173" w:rsidRPr="00E523B1" w:rsidTr="00A83A4D">
        <w:trPr>
          <w:trHeight w:val="332"/>
          <w:jc w:val="center"/>
        </w:trPr>
        <w:tc>
          <w:tcPr>
            <w:tcW w:w="858" w:type="dxa"/>
          </w:tcPr>
          <w:p w:rsidR="00275173" w:rsidRPr="00E523B1" w:rsidRDefault="00275173" w:rsidP="005D6E26">
            <w:pPr>
              <w:pStyle w:val="NoSpacing"/>
              <w:spacing w:line="27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9232" w:type="dxa"/>
            <w:gridSpan w:val="2"/>
          </w:tcPr>
          <w:p w:rsidR="00275173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315920">
              <w:rPr>
                <w:b/>
                <w:bCs/>
                <w:sz w:val="24"/>
                <w:szCs w:val="24"/>
              </w:rPr>
              <w:t>Single Stage one Envelope Rule 6(2a)</w:t>
            </w:r>
            <w:r>
              <w:rPr>
                <w:b/>
                <w:bCs/>
                <w:sz w:val="24"/>
                <w:szCs w:val="24"/>
              </w:rPr>
              <w:t xml:space="preserve"> on FOR Basis only.</w:t>
            </w:r>
          </w:p>
        </w:tc>
      </w:tr>
      <w:tr w:rsidR="00275173" w:rsidRPr="00E523B1" w:rsidTr="00A83A4D">
        <w:trPr>
          <w:trHeight w:val="332"/>
          <w:jc w:val="center"/>
        </w:trPr>
        <w:tc>
          <w:tcPr>
            <w:tcW w:w="858" w:type="dxa"/>
          </w:tcPr>
          <w:p w:rsidR="00275173" w:rsidRPr="00E523B1" w:rsidRDefault="00275173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275173" w:rsidRPr="0034664F" w:rsidRDefault="00105D58" w:rsidP="00105D58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34664F">
              <w:rPr>
                <w:b/>
                <w:bCs/>
                <w:sz w:val="20"/>
                <w:szCs w:val="20"/>
              </w:rPr>
              <w:t xml:space="preserve">Surgical </w:t>
            </w:r>
            <w:r w:rsidR="00275173" w:rsidRPr="0034664F">
              <w:rPr>
                <w:b/>
                <w:bCs/>
                <w:sz w:val="20"/>
                <w:szCs w:val="20"/>
              </w:rPr>
              <w:t xml:space="preserve">Instrument for </w:t>
            </w:r>
            <w:r w:rsidRPr="0034664F">
              <w:rPr>
                <w:b/>
                <w:bCs/>
                <w:sz w:val="20"/>
                <w:szCs w:val="20"/>
              </w:rPr>
              <w:t>following</w:t>
            </w:r>
            <w:r w:rsidR="00275173" w:rsidRPr="0034664F">
              <w:rPr>
                <w:b/>
                <w:bCs/>
                <w:sz w:val="20"/>
                <w:szCs w:val="20"/>
              </w:rPr>
              <w:t xml:space="preserve"> units</w:t>
            </w:r>
            <w:r w:rsidRPr="0034664F">
              <w:rPr>
                <w:b/>
                <w:bCs/>
                <w:sz w:val="20"/>
                <w:szCs w:val="20"/>
              </w:rPr>
              <w:t>:</w:t>
            </w:r>
          </w:p>
          <w:p w:rsidR="00105D58" w:rsidRPr="00E523B1" w:rsidRDefault="001C0521" w:rsidP="006853E9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8C4B6B">
              <w:rPr>
                <w:sz w:val="16"/>
                <w:szCs w:val="16"/>
              </w:rPr>
              <w:t>Dental, Ortho</w:t>
            </w:r>
            <w:r w:rsidR="006853E9">
              <w:rPr>
                <w:sz w:val="16"/>
                <w:szCs w:val="16"/>
              </w:rPr>
              <w:t xml:space="preserve">pedic, Neurosurgery, Surgical </w:t>
            </w:r>
            <w:r w:rsidRPr="008C4B6B">
              <w:rPr>
                <w:sz w:val="16"/>
                <w:szCs w:val="16"/>
              </w:rPr>
              <w:t xml:space="preserve">, ENT, Eye, </w:t>
            </w:r>
            <w:proofErr w:type="spellStart"/>
            <w:r w:rsidR="0034664F" w:rsidRPr="008C4B6B">
              <w:rPr>
                <w:sz w:val="16"/>
                <w:szCs w:val="16"/>
              </w:rPr>
              <w:t>Gynae</w:t>
            </w:r>
            <w:proofErr w:type="spellEnd"/>
            <w:r w:rsidR="0034664F" w:rsidRPr="008C4B6B">
              <w:rPr>
                <w:sz w:val="16"/>
                <w:szCs w:val="16"/>
              </w:rPr>
              <w:t xml:space="preserve">, A &amp; E </w:t>
            </w:r>
            <w:r w:rsidRPr="008C4B6B">
              <w:rPr>
                <w:sz w:val="16"/>
                <w:szCs w:val="16"/>
              </w:rPr>
              <w:t xml:space="preserve"> Instrument</w:t>
            </w:r>
            <w:r w:rsidR="0034664F" w:rsidRPr="008C4B6B">
              <w:rPr>
                <w:sz w:val="16"/>
                <w:szCs w:val="16"/>
              </w:rPr>
              <w:t xml:space="preserve"> etc.</w:t>
            </w:r>
            <w:r w:rsidRPr="008C4B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2" w:type="dxa"/>
          </w:tcPr>
          <w:p w:rsidR="00275173" w:rsidRPr="00E523B1" w:rsidRDefault="00275173" w:rsidP="00D03A9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F5E39">
              <w:rPr>
                <w:sz w:val="20"/>
                <w:szCs w:val="20"/>
              </w:rPr>
              <w:t xml:space="preserve"> </w:t>
            </w:r>
            <w:r w:rsidR="00D03A92">
              <w:rPr>
                <w:sz w:val="20"/>
                <w:szCs w:val="20"/>
              </w:rPr>
              <w:t>5</w:t>
            </w:r>
            <w:r w:rsidR="00EF5E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000)</w:t>
            </w:r>
          </w:p>
        </w:tc>
      </w:tr>
      <w:tr w:rsidR="0034664F" w:rsidRPr="00E523B1" w:rsidTr="00A83A4D">
        <w:trPr>
          <w:trHeight w:val="2109"/>
          <w:jc w:val="center"/>
        </w:trPr>
        <w:tc>
          <w:tcPr>
            <w:tcW w:w="858" w:type="dxa"/>
          </w:tcPr>
          <w:p w:rsidR="0034664F" w:rsidRPr="00E523B1" w:rsidRDefault="0034664F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8C4B6B" w:rsidRDefault="0034664F" w:rsidP="00105D58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34664F">
              <w:rPr>
                <w:b/>
                <w:bCs/>
                <w:sz w:val="20"/>
                <w:szCs w:val="20"/>
              </w:rPr>
              <w:t>General Items: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8C4B6B" w:rsidRPr="00D03A92" w:rsidRDefault="008C4B6B" w:rsidP="006540D7">
            <w:pPr>
              <w:pStyle w:val="NoSpacing"/>
              <w:spacing w:line="276" w:lineRule="auto"/>
              <w:rPr>
                <w:sz w:val="16"/>
                <w:szCs w:val="16"/>
              </w:rPr>
            </w:pPr>
            <w:r w:rsidRPr="008C4B6B">
              <w:rPr>
                <w:sz w:val="16"/>
                <w:szCs w:val="16"/>
              </w:rPr>
              <w:t>1. SPO2 Sensor. 2. Electric Water Cooler. 3. Water Dispenser with Bottle. 4. Spray Pump. 5. Glucometer. 6. Echo Probe TEE Probe. 7. Suction Machine. 8. Nebulizer. 9. Stethoscope. 10. Ophthalmoscope.</w:t>
            </w:r>
            <w:r>
              <w:rPr>
                <w:sz w:val="16"/>
                <w:szCs w:val="16"/>
              </w:rPr>
              <w:t xml:space="preserve"> </w:t>
            </w:r>
            <w:r w:rsidRPr="008C4B6B">
              <w:rPr>
                <w:sz w:val="16"/>
                <w:szCs w:val="16"/>
              </w:rPr>
              <w:t xml:space="preserve">11. Laryngoscope. 12. Peadiatric Laryngoscope. 13. Pulse Oximeter. 14.   </w:t>
            </w:r>
            <w:r w:rsidR="004E6656" w:rsidRPr="008C4B6B">
              <w:rPr>
                <w:sz w:val="16"/>
                <w:szCs w:val="16"/>
              </w:rPr>
              <w:t>Pulse Oximeter</w:t>
            </w:r>
            <w:r w:rsidR="004E6656">
              <w:rPr>
                <w:sz w:val="16"/>
                <w:szCs w:val="16"/>
              </w:rPr>
              <w:t xml:space="preserve"> with peadtric probe. 15. Refrigerator</w:t>
            </w:r>
            <w:r w:rsidR="0025643D">
              <w:rPr>
                <w:sz w:val="16"/>
                <w:szCs w:val="16"/>
              </w:rPr>
              <w:t xml:space="preserve"> (16 cubic feet)</w:t>
            </w:r>
            <w:r w:rsidR="004E6656">
              <w:rPr>
                <w:sz w:val="16"/>
                <w:szCs w:val="16"/>
              </w:rPr>
              <w:t xml:space="preserve">. 16 Mini </w:t>
            </w:r>
            <w:proofErr w:type="gramStart"/>
            <w:r w:rsidR="004E6656">
              <w:rPr>
                <w:sz w:val="16"/>
                <w:szCs w:val="16"/>
              </w:rPr>
              <w:t>Refrigerator</w:t>
            </w:r>
            <w:proofErr w:type="gramEnd"/>
            <w:r w:rsidR="004E6656">
              <w:rPr>
                <w:sz w:val="16"/>
                <w:szCs w:val="16"/>
              </w:rPr>
              <w:t>.    16. Baby weight scale digital. 17. Weight Scale for Adult. 18. Stabilizers (Servo Motor). 19. BP Set Table top. 20. BP Set Mobile. 21. Single channel ECG. 22. Digital Hygrometer. 23. X-Ray Viewing Box. 24.  Blood Bags Sealer. 25. Blood Bag Shaker. 26. Radiation Detection Device. 27. Magnifying Loupe. 28</w:t>
            </w:r>
            <w:r w:rsidR="00182689">
              <w:rPr>
                <w:sz w:val="16"/>
                <w:szCs w:val="16"/>
              </w:rPr>
              <w:t>. Digital SLR Camera. 29. Air Mattress. 30. Led Apron.    31. Thyroid Guard. 32. Led Goggles. 33</w:t>
            </w:r>
            <w:proofErr w:type="gramStart"/>
            <w:r w:rsidR="00182689">
              <w:rPr>
                <w:sz w:val="16"/>
                <w:szCs w:val="16"/>
              </w:rPr>
              <w:t>.Led</w:t>
            </w:r>
            <w:proofErr w:type="gramEnd"/>
            <w:r w:rsidR="00182689">
              <w:rPr>
                <w:sz w:val="16"/>
                <w:szCs w:val="16"/>
              </w:rPr>
              <w:t xml:space="preserve"> Gloves. 34. Explosive Detector Device.  35. </w:t>
            </w:r>
            <w:r w:rsidR="006540D7">
              <w:rPr>
                <w:sz w:val="16"/>
                <w:szCs w:val="16"/>
              </w:rPr>
              <w:t>Tourniqe</w:t>
            </w:r>
            <w:r w:rsidR="00182689">
              <w:rPr>
                <w:sz w:val="16"/>
                <w:szCs w:val="16"/>
              </w:rPr>
              <w:t xml:space="preserve">. 36. Baby warmer. 37. Infusion Pump. </w:t>
            </w:r>
            <w:r w:rsidR="00F51A03">
              <w:rPr>
                <w:sz w:val="16"/>
                <w:szCs w:val="16"/>
              </w:rPr>
              <w:t xml:space="preserve">38. Syringe Pump. 39. Micro Oven etc. </w:t>
            </w:r>
            <w:r w:rsidR="001826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2" w:type="dxa"/>
          </w:tcPr>
          <w:p w:rsidR="0034664F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(100000)</w:t>
            </w:r>
          </w:p>
        </w:tc>
      </w:tr>
      <w:tr w:rsidR="00275173" w:rsidRPr="00E523B1" w:rsidTr="00A83A4D">
        <w:trPr>
          <w:trHeight w:val="332"/>
          <w:jc w:val="center"/>
        </w:trPr>
        <w:tc>
          <w:tcPr>
            <w:tcW w:w="858" w:type="dxa"/>
          </w:tcPr>
          <w:p w:rsidR="00275173" w:rsidRPr="00E523B1" w:rsidRDefault="00275173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275173" w:rsidRPr="00E523B1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E523B1">
              <w:rPr>
                <w:sz w:val="20"/>
                <w:szCs w:val="20"/>
              </w:rPr>
              <w:t>Repair of Equipments (Diff Equipment) of various unit</w:t>
            </w:r>
          </w:p>
        </w:tc>
        <w:tc>
          <w:tcPr>
            <w:tcW w:w="1312" w:type="dxa"/>
          </w:tcPr>
          <w:p w:rsidR="00275173" w:rsidRPr="00E523B1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(100000)</w:t>
            </w:r>
          </w:p>
        </w:tc>
      </w:tr>
      <w:tr w:rsidR="00275173" w:rsidRPr="00E523B1" w:rsidTr="00A83A4D">
        <w:trPr>
          <w:trHeight w:val="247"/>
          <w:jc w:val="center"/>
        </w:trPr>
        <w:tc>
          <w:tcPr>
            <w:tcW w:w="858" w:type="dxa"/>
          </w:tcPr>
          <w:p w:rsidR="00275173" w:rsidRPr="00E523B1" w:rsidRDefault="00275173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275173" w:rsidRPr="00A71855" w:rsidRDefault="00275173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ACD</w:t>
            </w:r>
            <w:r w:rsidR="006450DC">
              <w:rPr>
                <w:color w:val="000000"/>
                <w:sz w:val="20"/>
                <w:szCs w:val="20"/>
              </w:rPr>
              <w:t xml:space="preserve"> / Blood</w:t>
            </w:r>
            <w:r w:rsidRPr="00A71855">
              <w:rPr>
                <w:color w:val="000000"/>
                <w:sz w:val="20"/>
                <w:szCs w:val="20"/>
              </w:rPr>
              <w:t xml:space="preserve"> Bags</w:t>
            </w:r>
          </w:p>
        </w:tc>
        <w:tc>
          <w:tcPr>
            <w:tcW w:w="1312" w:type="dxa"/>
          </w:tcPr>
          <w:p w:rsidR="00275173" w:rsidRPr="00E523B1" w:rsidRDefault="0027517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Pr="00A71855" w:rsidRDefault="00604FDA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 xml:space="preserve">Blood Bank Re-gent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 w:rsidR="00C200D8" w:rsidRPr="00A71855">
              <w:rPr>
                <w:color w:val="000000"/>
                <w:sz w:val="20"/>
                <w:szCs w:val="20"/>
              </w:rPr>
              <w:t xml:space="preserve">Laboratory Chemical Apparatus </w:t>
            </w:r>
          </w:p>
        </w:tc>
        <w:tc>
          <w:tcPr>
            <w:tcW w:w="1312" w:type="dxa"/>
          </w:tcPr>
          <w:p w:rsidR="00C200D8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C200D8">
              <w:rPr>
                <w:sz w:val="20"/>
                <w:szCs w:val="20"/>
              </w:rPr>
              <w:t>00000)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Pr="00A71855" w:rsidRDefault="00C200D8" w:rsidP="004A0AD3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X-Ray /CT / MRI Films </w:t>
            </w:r>
          </w:p>
        </w:tc>
        <w:tc>
          <w:tcPr>
            <w:tcW w:w="1312" w:type="dxa"/>
          </w:tcPr>
          <w:p w:rsidR="00C200D8" w:rsidRPr="00E523B1" w:rsidRDefault="00C200D8" w:rsidP="00D03A92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03A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Default="00C200D8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Surgical Medical Disposable</w:t>
            </w:r>
          </w:p>
        </w:tc>
        <w:tc>
          <w:tcPr>
            <w:tcW w:w="1312" w:type="dxa"/>
          </w:tcPr>
          <w:p w:rsidR="00C200D8" w:rsidRDefault="000A575E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Pr="00A71855" w:rsidRDefault="00C200D8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ENT Disposable.  </w:t>
            </w:r>
          </w:p>
        </w:tc>
        <w:tc>
          <w:tcPr>
            <w:tcW w:w="1312" w:type="dxa"/>
          </w:tcPr>
          <w:p w:rsidR="00C200D8" w:rsidRPr="00E523B1" w:rsidRDefault="00C200D8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03A92">
              <w:rPr>
                <w:sz w:val="20"/>
                <w:szCs w:val="20"/>
              </w:rPr>
              <w:t>5</w:t>
            </w:r>
            <w:r w:rsidR="00EF5E3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Pr="00A71855" w:rsidRDefault="00C200D8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Gastro Disposable.</w:t>
            </w:r>
          </w:p>
        </w:tc>
        <w:tc>
          <w:tcPr>
            <w:tcW w:w="1312" w:type="dxa"/>
          </w:tcPr>
          <w:p w:rsidR="00C200D8" w:rsidRDefault="00E656C3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0A575E">
              <w:rPr>
                <w:sz w:val="20"/>
                <w:szCs w:val="20"/>
              </w:rPr>
              <w:t>0000)</w:t>
            </w:r>
          </w:p>
        </w:tc>
      </w:tr>
      <w:tr w:rsidR="00C200D8" w:rsidRPr="00E523B1" w:rsidTr="00A83A4D">
        <w:trPr>
          <w:trHeight w:val="247"/>
          <w:jc w:val="center"/>
        </w:trPr>
        <w:tc>
          <w:tcPr>
            <w:tcW w:w="858" w:type="dxa"/>
          </w:tcPr>
          <w:p w:rsidR="00C200D8" w:rsidRPr="00E523B1" w:rsidRDefault="00C200D8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C200D8" w:rsidRPr="00A71855" w:rsidRDefault="00C200D8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Anesthesia Disposable.</w:t>
            </w:r>
          </w:p>
        </w:tc>
        <w:tc>
          <w:tcPr>
            <w:tcW w:w="1312" w:type="dxa"/>
          </w:tcPr>
          <w:p w:rsidR="00C200D8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EF5E39">
              <w:rPr>
                <w:sz w:val="20"/>
                <w:szCs w:val="20"/>
              </w:rPr>
              <w:t>0</w:t>
            </w:r>
            <w:r w:rsidR="000A575E">
              <w:rPr>
                <w:sz w:val="20"/>
                <w:szCs w:val="20"/>
              </w:rPr>
              <w:t>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Default="009B5666" w:rsidP="00323F1E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Eye Disposable.  </w:t>
            </w:r>
          </w:p>
        </w:tc>
        <w:tc>
          <w:tcPr>
            <w:tcW w:w="1312" w:type="dxa"/>
          </w:tcPr>
          <w:p w:rsidR="009B5666" w:rsidRDefault="00D03A92" w:rsidP="00323F1E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</w:t>
            </w:r>
            <w:r w:rsidR="00E656C3">
              <w:rPr>
                <w:sz w:val="20"/>
                <w:szCs w:val="20"/>
              </w:rPr>
              <w:t>0</w:t>
            </w:r>
            <w:r w:rsidR="009B5666">
              <w:rPr>
                <w:sz w:val="20"/>
                <w:szCs w:val="20"/>
              </w:rPr>
              <w:t>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Neuro Shunts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Insecticide / Disinfectant</w:t>
            </w:r>
            <w:r>
              <w:rPr>
                <w:color w:val="000000"/>
                <w:sz w:val="20"/>
                <w:szCs w:val="20"/>
              </w:rPr>
              <w:t xml:space="preserve">/ Rodenticide 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Bedding Clothing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Echo Cardiology items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 xml:space="preserve">Miscellaneous items 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 xml:space="preserve">Washing  Material </w:t>
            </w:r>
          </w:p>
        </w:tc>
        <w:tc>
          <w:tcPr>
            <w:tcW w:w="1312" w:type="dxa"/>
          </w:tcPr>
          <w:p w:rsidR="009B5666" w:rsidRPr="00E523B1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>Dental Material</w:t>
            </w:r>
          </w:p>
        </w:tc>
        <w:tc>
          <w:tcPr>
            <w:tcW w:w="1312" w:type="dxa"/>
          </w:tcPr>
          <w:p w:rsidR="009B5666" w:rsidRPr="00E523B1" w:rsidRDefault="008A0F4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9B5666">
              <w:rPr>
                <w:sz w:val="20"/>
                <w:szCs w:val="20"/>
              </w:rPr>
              <w:t>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Pr="00A71855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 w:rsidRPr="00A71855">
              <w:rPr>
                <w:color w:val="000000"/>
                <w:sz w:val="20"/>
                <w:szCs w:val="20"/>
              </w:rPr>
              <w:t xml:space="preserve">Purchase of </w:t>
            </w:r>
            <w:r>
              <w:rPr>
                <w:color w:val="000000"/>
                <w:sz w:val="20"/>
                <w:szCs w:val="20"/>
              </w:rPr>
              <w:t xml:space="preserve">Hospital &amp; Office </w:t>
            </w:r>
            <w:r w:rsidRPr="00A71855">
              <w:rPr>
                <w:color w:val="000000"/>
                <w:sz w:val="20"/>
                <w:szCs w:val="20"/>
              </w:rPr>
              <w:t xml:space="preserve">Furniture </w:t>
            </w:r>
          </w:p>
        </w:tc>
        <w:tc>
          <w:tcPr>
            <w:tcW w:w="1312" w:type="dxa"/>
          </w:tcPr>
          <w:p w:rsidR="009B5666" w:rsidRPr="00E523B1" w:rsidRDefault="009B5666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Surgical Gloves</w:t>
            </w:r>
          </w:p>
        </w:tc>
        <w:tc>
          <w:tcPr>
            <w:tcW w:w="1312" w:type="dxa"/>
          </w:tcPr>
          <w:p w:rsidR="009B5666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( 5</w:t>
            </w:r>
            <w:r w:rsidR="00D3168C">
              <w:rPr>
                <w:sz w:val="20"/>
                <w:szCs w:val="20"/>
              </w:rPr>
              <w:t>0</w:t>
            </w:r>
            <w:r w:rsidR="009B5666">
              <w:rPr>
                <w:sz w:val="20"/>
                <w:szCs w:val="20"/>
              </w:rPr>
              <w:t>000)</w:t>
            </w:r>
          </w:p>
        </w:tc>
      </w:tr>
      <w:tr w:rsidR="009B5666" w:rsidRPr="00E523B1" w:rsidTr="00A83A4D">
        <w:trPr>
          <w:trHeight w:val="247"/>
          <w:jc w:val="center"/>
        </w:trPr>
        <w:tc>
          <w:tcPr>
            <w:tcW w:w="858" w:type="dxa"/>
          </w:tcPr>
          <w:p w:rsidR="009B5666" w:rsidRPr="00E523B1" w:rsidRDefault="009B5666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9B5666" w:rsidRDefault="009B5666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CT Scan Maintenance Contract with parts along with CT Tube </w:t>
            </w:r>
            <w:r w:rsidR="00B70B4B">
              <w:rPr>
                <w:color w:val="000000"/>
                <w:sz w:val="20"/>
                <w:szCs w:val="20"/>
              </w:rPr>
              <w:t>(old CT Scan)</w:t>
            </w:r>
          </w:p>
        </w:tc>
        <w:tc>
          <w:tcPr>
            <w:tcW w:w="1312" w:type="dxa"/>
          </w:tcPr>
          <w:p w:rsidR="009B5666" w:rsidRPr="00E523B1" w:rsidRDefault="009B5666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(100000)</w:t>
            </w:r>
          </w:p>
        </w:tc>
      </w:tr>
      <w:tr w:rsidR="00DA002E" w:rsidRPr="00E523B1" w:rsidTr="00A83A4D">
        <w:trPr>
          <w:trHeight w:val="247"/>
          <w:jc w:val="center"/>
        </w:trPr>
        <w:tc>
          <w:tcPr>
            <w:tcW w:w="858" w:type="dxa"/>
          </w:tcPr>
          <w:p w:rsidR="00DA002E" w:rsidRPr="00E523B1" w:rsidRDefault="00DA002E" w:rsidP="00316DDE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FFFFF"/>
          </w:tcPr>
          <w:p w:rsidR="00DA002E" w:rsidRPr="00DA002E" w:rsidRDefault="00DA002E" w:rsidP="005D6E26">
            <w:pPr>
              <w:pStyle w:val="NoSpacing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Purchase of Medical Accessories </w:t>
            </w:r>
          </w:p>
        </w:tc>
        <w:tc>
          <w:tcPr>
            <w:tcW w:w="1312" w:type="dxa"/>
          </w:tcPr>
          <w:p w:rsidR="00DA002E" w:rsidRPr="00DA002E" w:rsidRDefault="00D03A92" w:rsidP="005D6E26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DA002E" w:rsidRPr="00DA002E">
              <w:rPr>
                <w:sz w:val="20"/>
                <w:szCs w:val="20"/>
              </w:rPr>
              <w:t>0000)</w:t>
            </w:r>
          </w:p>
        </w:tc>
      </w:tr>
    </w:tbl>
    <w:p w:rsidR="00275173" w:rsidRDefault="00275173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275173" w:rsidRDefault="00275173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4A3E58" w:rsidRDefault="004A3E58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4A3E58" w:rsidRDefault="004A3E58" w:rsidP="00315B1C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</w:p>
    <w:p w:rsidR="00275173" w:rsidRPr="001269EF" w:rsidRDefault="00275173" w:rsidP="00315B1C">
      <w:pPr>
        <w:pStyle w:val="ListParagraph"/>
        <w:shd w:val="clear" w:color="auto" w:fill="FFFFFF"/>
        <w:ind w:left="360"/>
        <w:jc w:val="both"/>
        <w:rPr>
          <w:sz w:val="10"/>
          <w:szCs w:val="12"/>
        </w:rPr>
      </w:pPr>
    </w:p>
    <w:p w:rsidR="0088154C" w:rsidRDefault="0093081E" w:rsidP="00604FDA">
      <w:pPr>
        <w:pStyle w:val="ListParagraph"/>
        <w:shd w:val="clear" w:color="auto" w:fill="FFFFFF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2C5EC7">
        <w:rPr>
          <w:sz w:val="20"/>
          <w:szCs w:val="22"/>
        </w:rPr>
        <w:t xml:space="preserve">   </w:t>
      </w:r>
    </w:p>
    <w:p w:rsidR="005D6E26" w:rsidRPr="00E523B1" w:rsidRDefault="005D6E26" w:rsidP="005D6E26">
      <w:pPr>
        <w:ind w:left="5040" w:firstLine="720"/>
        <w:jc w:val="center"/>
        <w:rPr>
          <w:b/>
          <w:sz w:val="22"/>
          <w:szCs w:val="22"/>
        </w:rPr>
      </w:pPr>
      <w:r w:rsidRPr="00E523B1">
        <w:rPr>
          <w:b/>
          <w:sz w:val="22"/>
          <w:szCs w:val="22"/>
        </w:rPr>
        <w:t xml:space="preserve">HOSPITAL </w:t>
      </w:r>
      <w:r w:rsidR="003515D8" w:rsidRPr="00E523B1">
        <w:rPr>
          <w:b/>
          <w:sz w:val="22"/>
          <w:szCs w:val="22"/>
        </w:rPr>
        <w:t>DIRECTOR</w:t>
      </w:r>
    </w:p>
    <w:p w:rsidR="005D6E26" w:rsidRDefault="005D6E26" w:rsidP="005D6E26">
      <w:pPr>
        <w:ind w:left="5040" w:firstLine="720"/>
        <w:jc w:val="center"/>
        <w:rPr>
          <w:sz w:val="22"/>
          <w:szCs w:val="22"/>
        </w:rPr>
      </w:pPr>
      <w:r>
        <w:rPr>
          <w:rFonts w:hint="cs"/>
          <w:b/>
          <w:sz w:val="22"/>
          <w:szCs w:val="22"/>
          <w:rtl/>
        </w:rPr>
        <w:t xml:space="preserve"> </w:t>
      </w:r>
      <w:r>
        <w:rPr>
          <w:b/>
          <w:sz w:val="22"/>
          <w:szCs w:val="22"/>
        </w:rPr>
        <w:t xml:space="preserve"> </w:t>
      </w:r>
      <w:r w:rsidRPr="00E523B1">
        <w:rPr>
          <w:sz w:val="22"/>
          <w:szCs w:val="22"/>
        </w:rPr>
        <w:t>Hayatabad Medical Complex</w:t>
      </w:r>
    </w:p>
    <w:p w:rsidR="004A3E58" w:rsidRDefault="00E62F70" w:rsidP="005D6E26">
      <w:pPr>
        <w:ind w:left="504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Peshawar</w:t>
      </w:r>
    </w:p>
    <w:p w:rsidR="004A3E58" w:rsidRDefault="004A3E5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2F70" w:rsidRDefault="00E62F70" w:rsidP="005D6E26">
      <w:pPr>
        <w:ind w:left="5040" w:firstLine="720"/>
        <w:jc w:val="center"/>
        <w:rPr>
          <w:sz w:val="22"/>
          <w:szCs w:val="22"/>
        </w:rPr>
      </w:pPr>
    </w:p>
    <w:p w:rsidR="00316DDE" w:rsidRDefault="00316DDE" w:rsidP="005D6E26">
      <w:pPr>
        <w:ind w:left="5040" w:firstLine="720"/>
        <w:jc w:val="center"/>
        <w:rPr>
          <w:sz w:val="22"/>
          <w:szCs w:val="22"/>
        </w:rPr>
      </w:pPr>
    </w:p>
    <w:p w:rsidR="00316DDE" w:rsidRPr="00E523B1" w:rsidRDefault="00316DDE" w:rsidP="005D6E26">
      <w:pPr>
        <w:ind w:left="5040" w:firstLine="720"/>
        <w:jc w:val="center"/>
        <w:rPr>
          <w:sz w:val="22"/>
          <w:szCs w:val="22"/>
        </w:rPr>
      </w:pPr>
    </w:p>
    <w:p w:rsidR="00E62F70" w:rsidRPr="00AF02F6" w:rsidRDefault="00E62F70" w:rsidP="00931955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 w:rsidRPr="00E523B1">
        <w:rPr>
          <w:sz w:val="20"/>
          <w:szCs w:val="22"/>
        </w:rPr>
        <w:t>The rates approved will</w:t>
      </w:r>
      <w:r w:rsidR="00931955">
        <w:rPr>
          <w:sz w:val="20"/>
          <w:szCs w:val="22"/>
        </w:rPr>
        <w:t xml:space="preserve"> remain effective till 30-06-2020</w:t>
      </w:r>
      <w:r>
        <w:rPr>
          <w:sz w:val="20"/>
          <w:szCs w:val="22"/>
        </w:rPr>
        <w:t>.</w:t>
      </w:r>
    </w:p>
    <w:p w:rsidR="00E62F70" w:rsidRPr="00AF02F6" w:rsidRDefault="00E62F70" w:rsidP="00E62F70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Bidding documents/ TORs </w:t>
      </w:r>
      <w:r w:rsidRPr="00E523B1">
        <w:rPr>
          <w:sz w:val="20"/>
          <w:szCs w:val="22"/>
        </w:rPr>
        <w:t xml:space="preserve">can be obtained from </w:t>
      </w:r>
      <w:r>
        <w:rPr>
          <w:sz w:val="20"/>
          <w:szCs w:val="22"/>
        </w:rPr>
        <w:t>P</w:t>
      </w:r>
      <w:r w:rsidRPr="00E523B1">
        <w:rPr>
          <w:sz w:val="20"/>
          <w:szCs w:val="22"/>
        </w:rPr>
        <w:t>urchase</w:t>
      </w:r>
      <w:r>
        <w:rPr>
          <w:sz w:val="20"/>
          <w:szCs w:val="22"/>
        </w:rPr>
        <w:t xml:space="preserve"> &amp; Procurement</w:t>
      </w:r>
      <w:r w:rsidRPr="00E523B1">
        <w:rPr>
          <w:sz w:val="20"/>
          <w:szCs w:val="22"/>
        </w:rPr>
        <w:t xml:space="preserve"> </w:t>
      </w:r>
      <w:r>
        <w:rPr>
          <w:sz w:val="20"/>
          <w:szCs w:val="22"/>
        </w:rPr>
        <w:t>Department</w:t>
      </w:r>
      <w:r w:rsidRPr="00E523B1">
        <w:rPr>
          <w:sz w:val="20"/>
          <w:szCs w:val="22"/>
        </w:rPr>
        <w:t xml:space="preserve"> Hayatabad Medical Complex Peshawar </w:t>
      </w:r>
      <w:r>
        <w:rPr>
          <w:sz w:val="20"/>
          <w:szCs w:val="22"/>
        </w:rPr>
        <w:t xml:space="preserve">“in personal / representatives or through courier” </w:t>
      </w:r>
      <w:r w:rsidRPr="00E523B1">
        <w:rPr>
          <w:sz w:val="20"/>
          <w:szCs w:val="22"/>
        </w:rPr>
        <w:t>during office hours</w:t>
      </w:r>
      <w:r>
        <w:rPr>
          <w:sz w:val="20"/>
          <w:szCs w:val="22"/>
        </w:rPr>
        <w:t xml:space="preserve"> before the opening</w:t>
      </w:r>
      <w:r w:rsidRPr="00E523B1">
        <w:rPr>
          <w:sz w:val="20"/>
          <w:szCs w:val="22"/>
        </w:rPr>
        <w:t>.</w:t>
      </w:r>
    </w:p>
    <w:p w:rsidR="00E62F70" w:rsidRDefault="00E62F70" w:rsidP="004A3E58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The firm should submit their</w:t>
      </w:r>
      <w:r w:rsidRPr="00AB092F">
        <w:rPr>
          <w:sz w:val="20"/>
          <w:szCs w:val="22"/>
        </w:rPr>
        <w:t xml:space="preserve"> tender on original company prescribing letter head sealed &amp; signed (Every Page)</w:t>
      </w:r>
      <w:r w:rsidR="004A3E58">
        <w:rPr>
          <w:sz w:val="20"/>
          <w:szCs w:val="22"/>
        </w:rPr>
        <w:t>.</w:t>
      </w:r>
    </w:p>
    <w:p w:rsidR="00E62F70" w:rsidRDefault="00E62F70" w:rsidP="001B345D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 w:rsidRPr="00AB092F">
        <w:rPr>
          <w:sz w:val="20"/>
          <w:szCs w:val="22"/>
        </w:rPr>
        <w:t>Bids must be delivered at the address given below at or before 10:</w:t>
      </w:r>
      <w:r>
        <w:rPr>
          <w:sz w:val="20"/>
          <w:szCs w:val="22"/>
        </w:rPr>
        <w:t>45</w:t>
      </w:r>
      <w:r w:rsidRPr="00AB092F">
        <w:rPr>
          <w:sz w:val="20"/>
          <w:szCs w:val="22"/>
        </w:rPr>
        <w:t xml:space="preserve"> am on </w:t>
      </w:r>
      <w:r w:rsidR="001B345D">
        <w:rPr>
          <w:b/>
          <w:bCs/>
          <w:sz w:val="20"/>
          <w:szCs w:val="22"/>
        </w:rPr>
        <w:t>26</w:t>
      </w:r>
      <w:r>
        <w:rPr>
          <w:b/>
          <w:bCs/>
          <w:sz w:val="20"/>
          <w:szCs w:val="22"/>
        </w:rPr>
        <w:t>-06-2019</w:t>
      </w:r>
      <w:r w:rsidRPr="00AB092F">
        <w:rPr>
          <w:sz w:val="20"/>
          <w:szCs w:val="22"/>
        </w:rPr>
        <w:t xml:space="preserve">. Tender received </w:t>
      </w:r>
      <w:r w:rsidRPr="00CE26FC">
        <w:rPr>
          <w:b/>
          <w:bCs/>
          <w:sz w:val="20"/>
          <w:szCs w:val="22"/>
        </w:rPr>
        <w:t>after the due time will not be accepted</w:t>
      </w:r>
      <w:r w:rsidRPr="00AB092F">
        <w:rPr>
          <w:sz w:val="20"/>
          <w:szCs w:val="22"/>
        </w:rPr>
        <w:t xml:space="preserve">. </w:t>
      </w:r>
    </w:p>
    <w:p w:rsidR="00E62F70" w:rsidRDefault="00E62F70" w:rsidP="00316DDE">
      <w:pPr>
        <w:pStyle w:val="ListParagraph"/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Tender will </w:t>
      </w:r>
      <w:r w:rsidRPr="00E523B1">
        <w:rPr>
          <w:sz w:val="20"/>
          <w:szCs w:val="22"/>
        </w:rPr>
        <w:t xml:space="preserve">be opened in the presence of the bidders or their authorized representatives, at the address </w:t>
      </w:r>
      <w:r>
        <w:rPr>
          <w:sz w:val="20"/>
          <w:szCs w:val="22"/>
        </w:rPr>
        <w:t xml:space="preserve">given </w:t>
      </w:r>
      <w:r w:rsidRPr="00E523B1">
        <w:rPr>
          <w:sz w:val="20"/>
          <w:szCs w:val="22"/>
        </w:rPr>
        <w:t xml:space="preserve">below </w:t>
      </w:r>
      <w:r>
        <w:rPr>
          <w:sz w:val="20"/>
          <w:szCs w:val="22"/>
        </w:rPr>
        <w:t xml:space="preserve">at </w:t>
      </w:r>
      <w:r w:rsidRPr="00CE26FC">
        <w:rPr>
          <w:b/>
          <w:bCs/>
          <w:sz w:val="20"/>
          <w:szCs w:val="22"/>
        </w:rPr>
        <w:t xml:space="preserve">11:00 am on </w:t>
      </w:r>
      <w:r w:rsidR="001B345D">
        <w:rPr>
          <w:b/>
          <w:bCs/>
          <w:sz w:val="20"/>
          <w:szCs w:val="22"/>
        </w:rPr>
        <w:t>26</w:t>
      </w:r>
      <w:r>
        <w:rPr>
          <w:b/>
          <w:bCs/>
          <w:sz w:val="20"/>
          <w:szCs w:val="22"/>
        </w:rPr>
        <w:t>-06-2019</w:t>
      </w:r>
      <w:r>
        <w:rPr>
          <w:sz w:val="20"/>
          <w:szCs w:val="22"/>
        </w:rPr>
        <w:t xml:space="preserve"> by the HMC Tende</w:t>
      </w:r>
      <w:r w:rsidR="004A3E58">
        <w:rPr>
          <w:sz w:val="20"/>
          <w:szCs w:val="22"/>
        </w:rPr>
        <w:t>r Opening / Selection Committee in the conference room of HMC.</w:t>
      </w:r>
      <w:r>
        <w:rPr>
          <w:sz w:val="20"/>
          <w:szCs w:val="22"/>
        </w:rPr>
        <w:t xml:space="preserve"> </w:t>
      </w:r>
    </w:p>
    <w:p w:rsidR="00E62F70" w:rsidRDefault="00E62F70" w:rsidP="00E62F70">
      <w:pPr>
        <w:pStyle w:val="ListParagraph"/>
        <w:ind w:hanging="360"/>
        <w:jc w:val="both"/>
        <w:rPr>
          <w:sz w:val="20"/>
          <w:szCs w:val="22"/>
        </w:rPr>
      </w:pPr>
      <w:r>
        <w:rPr>
          <w:sz w:val="20"/>
          <w:szCs w:val="22"/>
        </w:rPr>
        <w:t>6.</w:t>
      </w:r>
      <w:r>
        <w:rPr>
          <w:sz w:val="20"/>
          <w:szCs w:val="22"/>
        </w:rPr>
        <w:tab/>
        <w:t>Proprietary Certificate if applicable must be attached.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7.</w:t>
      </w:r>
      <w:r>
        <w:rPr>
          <w:sz w:val="20"/>
          <w:szCs w:val="22"/>
        </w:rPr>
        <w:tab/>
        <w:t>The firm must be on FBR Active Tax payer list.</w:t>
      </w:r>
      <w:bookmarkStart w:id="0" w:name="_GoBack"/>
      <w:bookmarkEnd w:id="0"/>
    </w:p>
    <w:p w:rsidR="00E62F70" w:rsidRDefault="00E62F70" w:rsidP="00E62F70">
      <w:pPr>
        <w:pStyle w:val="ListParagraph"/>
        <w:ind w:left="360"/>
        <w:jc w:val="both"/>
        <w:rPr>
          <w:sz w:val="20"/>
          <w:szCs w:val="18"/>
        </w:rPr>
      </w:pPr>
      <w:r>
        <w:rPr>
          <w:sz w:val="20"/>
          <w:szCs w:val="22"/>
        </w:rPr>
        <w:t>8.</w:t>
      </w:r>
      <w:r>
        <w:rPr>
          <w:sz w:val="20"/>
          <w:szCs w:val="22"/>
        </w:rPr>
        <w:tab/>
      </w:r>
      <w:r w:rsidRPr="0070355F">
        <w:rPr>
          <w:sz w:val="20"/>
          <w:szCs w:val="18"/>
        </w:rPr>
        <w:t>The taxes will be deducted as per rules.</w:t>
      </w:r>
    </w:p>
    <w:p w:rsidR="00E62F70" w:rsidRDefault="00E62F70" w:rsidP="00E62F70">
      <w:pPr>
        <w:pStyle w:val="ListParagraph"/>
        <w:ind w:left="360"/>
        <w:jc w:val="both"/>
        <w:rPr>
          <w:sz w:val="20"/>
          <w:szCs w:val="22"/>
        </w:rPr>
      </w:pPr>
      <w:r>
        <w:rPr>
          <w:sz w:val="20"/>
          <w:szCs w:val="18"/>
        </w:rPr>
        <w:t>9.</w:t>
      </w:r>
      <w:r>
        <w:rPr>
          <w:sz w:val="20"/>
          <w:szCs w:val="18"/>
        </w:rPr>
        <w:tab/>
        <w:t xml:space="preserve">All the firms must be registered with Khyber Pakhtunkhwa Revenue Authority (KPRA) where applicable. </w:t>
      </w:r>
    </w:p>
    <w:p w:rsidR="00E62F70" w:rsidRDefault="00E62F70" w:rsidP="00E62F70">
      <w:pPr>
        <w:pStyle w:val="NoSpacing"/>
        <w:ind w:left="720" w:hanging="360"/>
      </w:pPr>
      <w:r>
        <w:t>10</w:t>
      </w:r>
      <w:r w:rsidRPr="00D804C0">
        <w:t xml:space="preserve">. </w:t>
      </w:r>
      <w:r>
        <w:tab/>
      </w:r>
      <w:r>
        <w:rPr>
          <w:sz w:val="20"/>
        </w:rPr>
        <w:t>The firms must provide detail of NTN #, Sales Tax #, Income Tax # and professional Tax # or other Taxes to HMC.</w:t>
      </w:r>
    </w:p>
    <w:p w:rsidR="00E62F70" w:rsidRDefault="00E62F70" w:rsidP="00E62F70">
      <w:pPr>
        <w:pStyle w:val="NoSpacing"/>
        <w:ind w:left="720" w:hanging="360"/>
        <w:jc w:val="both"/>
      </w:pPr>
      <w:r>
        <w:t xml:space="preserve">11. </w:t>
      </w:r>
      <w:r w:rsidRPr="00D804C0">
        <w:t xml:space="preserve">The bidder will be bound to ensure the fulfillment of the said order in case of </w:t>
      </w:r>
      <w:r>
        <w:t xml:space="preserve">being a </w:t>
      </w:r>
      <w:r w:rsidRPr="00D804C0">
        <w:t xml:space="preserve">winner, within stipulated period as per supply order, otherwise penalty </w:t>
      </w:r>
      <w:r>
        <w:t xml:space="preserve">will imposed as per </w:t>
      </w:r>
      <w:proofErr w:type="spellStart"/>
      <w:r>
        <w:t>Govt</w:t>
      </w:r>
      <w:proofErr w:type="spellEnd"/>
      <w:r>
        <w:t>: rules/SBD of HMC.</w:t>
      </w:r>
      <w:r w:rsidRPr="00D804C0">
        <w:t xml:space="preserve"> </w:t>
      </w:r>
    </w:p>
    <w:p w:rsidR="00E62F70" w:rsidRDefault="00E62F70" w:rsidP="00E62F70">
      <w:pPr>
        <w:pStyle w:val="NoSpacing"/>
        <w:ind w:firstLine="360"/>
      </w:pPr>
      <w:r>
        <w:t>12.</w:t>
      </w:r>
      <w:r>
        <w:tab/>
      </w:r>
      <w:r w:rsidRPr="00CC4C93">
        <w:t>No conditional tender will be acceptable.</w:t>
      </w:r>
      <w:r>
        <w:tab/>
      </w:r>
    </w:p>
    <w:p w:rsidR="00E62F70" w:rsidRDefault="00E62F70" w:rsidP="00316DDE">
      <w:pPr>
        <w:spacing w:before="26" w:after="26"/>
        <w:ind w:left="360"/>
        <w:jc w:val="both"/>
        <w:rPr>
          <w:sz w:val="18"/>
          <w:szCs w:val="18"/>
        </w:rPr>
      </w:pPr>
    </w:p>
    <w:p w:rsidR="00E62F70" w:rsidRPr="000552D6" w:rsidRDefault="004A3E58" w:rsidP="004A3E58">
      <w:pPr>
        <w:spacing w:before="26" w:after="26"/>
        <w:rPr>
          <w:sz w:val="10"/>
          <w:szCs w:val="12"/>
        </w:rPr>
      </w:pPr>
      <w:r>
        <w:rPr>
          <w:sz w:val="20"/>
          <w:szCs w:val="20"/>
        </w:rPr>
        <w:t xml:space="preserve">  </w:t>
      </w:r>
    </w:p>
    <w:p w:rsidR="00E62F70" w:rsidRPr="00E523B1" w:rsidRDefault="00E62F70" w:rsidP="004A3E58">
      <w:pPr>
        <w:spacing w:after="200" w:line="276" w:lineRule="auto"/>
        <w:ind w:left="720"/>
        <w:jc w:val="both"/>
        <w:rPr>
          <w:sz w:val="20"/>
          <w:szCs w:val="22"/>
        </w:rPr>
      </w:pPr>
      <w:r w:rsidRPr="00E523B1">
        <w:rPr>
          <w:b/>
          <w:bCs/>
          <w:sz w:val="20"/>
          <w:szCs w:val="22"/>
        </w:rPr>
        <w:t>Note:</w:t>
      </w:r>
      <w:r w:rsidRPr="00E523B1">
        <w:rPr>
          <w:sz w:val="20"/>
          <w:szCs w:val="22"/>
        </w:rPr>
        <w:t xml:space="preserve"> The competent Authority has the right to reject a</w:t>
      </w:r>
      <w:r>
        <w:rPr>
          <w:sz w:val="20"/>
          <w:szCs w:val="22"/>
        </w:rPr>
        <w:t xml:space="preserve">ll </w:t>
      </w:r>
      <w:r w:rsidRPr="00E523B1">
        <w:rPr>
          <w:sz w:val="20"/>
          <w:szCs w:val="22"/>
        </w:rPr>
        <w:t>bids under the rule 47 of the Khyber Pakhtunkhwa Public Procurement Regulatory Authority (KPPRA) Procurement Rules 2014.</w:t>
      </w:r>
    </w:p>
    <w:p w:rsidR="00E62F70" w:rsidRPr="006522C4" w:rsidRDefault="00E62F70" w:rsidP="00E62F70">
      <w:pPr>
        <w:ind w:left="360"/>
        <w:jc w:val="both"/>
        <w:rPr>
          <w:sz w:val="12"/>
          <w:szCs w:val="14"/>
        </w:rPr>
      </w:pPr>
    </w:p>
    <w:p w:rsidR="00E62F70" w:rsidRPr="00E523B1" w:rsidRDefault="00E62F70" w:rsidP="00E62F70">
      <w:pPr>
        <w:ind w:left="360"/>
        <w:jc w:val="both"/>
        <w:rPr>
          <w:b/>
          <w:bCs/>
          <w:sz w:val="20"/>
          <w:szCs w:val="22"/>
        </w:rPr>
      </w:pPr>
      <w:r w:rsidRPr="00E523B1">
        <w:rPr>
          <w:b/>
          <w:bCs/>
          <w:sz w:val="20"/>
          <w:szCs w:val="22"/>
        </w:rPr>
        <w:t xml:space="preserve">Bid Submission / Opening  </w:t>
      </w:r>
      <w:r>
        <w:rPr>
          <w:b/>
          <w:bCs/>
          <w:sz w:val="20"/>
          <w:szCs w:val="22"/>
        </w:rPr>
        <w:t xml:space="preserve">  </w:t>
      </w:r>
    </w:p>
    <w:p w:rsidR="00E62F70" w:rsidRPr="00E523B1" w:rsidRDefault="00E62F70" w:rsidP="00E62F70">
      <w:pPr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>Hayatabad Medical Complex, Peshawar, Khyber Pakhtunkhwa.</w:t>
      </w:r>
    </w:p>
    <w:p w:rsidR="00E62F70" w:rsidRDefault="00E62F70" w:rsidP="00E62F70">
      <w:pPr>
        <w:ind w:left="360"/>
        <w:jc w:val="both"/>
        <w:rPr>
          <w:sz w:val="20"/>
          <w:szCs w:val="22"/>
        </w:rPr>
      </w:pPr>
      <w:r w:rsidRPr="00E523B1">
        <w:rPr>
          <w:sz w:val="20"/>
          <w:szCs w:val="22"/>
        </w:rPr>
        <w:t>Tel: 091-9217140-4</w:t>
      </w:r>
      <w:r>
        <w:rPr>
          <w:sz w:val="20"/>
          <w:szCs w:val="22"/>
        </w:rPr>
        <w:t>6</w:t>
      </w:r>
      <w:r w:rsidRPr="00E523B1">
        <w:rPr>
          <w:sz w:val="20"/>
          <w:szCs w:val="22"/>
        </w:rPr>
        <w:t xml:space="preserve">, </w:t>
      </w:r>
      <w:r>
        <w:rPr>
          <w:sz w:val="20"/>
          <w:szCs w:val="22"/>
        </w:rPr>
        <w:t xml:space="preserve">091-9217919 </w:t>
      </w:r>
      <w:r w:rsidRPr="00E523B1">
        <w:rPr>
          <w:sz w:val="20"/>
          <w:szCs w:val="22"/>
        </w:rPr>
        <w:t>Fax: 091-9217189</w:t>
      </w:r>
    </w:p>
    <w:p w:rsidR="00E62F70" w:rsidRDefault="001B345D" w:rsidP="00E62F70">
      <w:pPr>
        <w:ind w:firstLine="360"/>
      </w:pPr>
      <w:hyperlink r:id="rId7" w:history="1">
        <w:r w:rsidR="00E62F70" w:rsidRPr="00F94ED6">
          <w:rPr>
            <w:rStyle w:val="Hyperlink"/>
            <w:rFonts w:cs="Arial"/>
            <w:sz w:val="18"/>
            <w:szCs w:val="38"/>
          </w:rPr>
          <w:t>www.hmckp.gov.pk</w:t>
        </w:r>
      </w:hyperlink>
    </w:p>
    <w:p w:rsidR="00E62F70" w:rsidRDefault="00E62F70" w:rsidP="00E62F70">
      <w:pPr>
        <w:ind w:firstLine="360"/>
      </w:pPr>
    </w:p>
    <w:p w:rsidR="00E62F70" w:rsidRDefault="00E62F70" w:rsidP="00E62F70">
      <w:pPr>
        <w:tabs>
          <w:tab w:val="left" w:pos="795"/>
        </w:tabs>
        <w:ind w:firstLine="360"/>
      </w:pPr>
      <w:r>
        <w:tab/>
      </w:r>
    </w:p>
    <w:p w:rsidR="00E62F70" w:rsidRDefault="00E62F70" w:rsidP="00E62F70">
      <w:pPr>
        <w:ind w:firstLine="360"/>
        <w:rPr>
          <w:rFonts w:cs="Arial"/>
          <w:sz w:val="18"/>
          <w:szCs w:val="38"/>
        </w:rPr>
      </w:pPr>
    </w:p>
    <w:p w:rsidR="00E62F70" w:rsidRDefault="00E62F70" w:rsidP="00E62F70">
      <w:pPr>
        <w:ind w:left="5040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HOSPITAL DIRECTOR</w:t>
      </w:r>
    </w:p>
    <w:p w:rsidR="00E62F70" w:rsidRPr="00E523B1" w:rsidRDefault="001B345D" w:rsidP="00E62F70">
      <w:pPr>
        <w:ind w:left="5040" w:firstLine="720"/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34" style="position:absolute;left:0;text-align:left;margin-left:14.45pt;margin-top:9.9pt;width:153.75pt;height:20pt;z-index:251659264">
            <v:textbox style="mso-next-textbox:#_x0000_s1034">
              <w:txbxContent>
                <w:p w:rsidR="00E62F70" w:rsidRPr="00BC1547" w:rsidRDefault="00E62F70" w:rsidP="00E62F70">
                  <w:pPr>
                    <w:shd w:val="clear" w:color="auto" w:fill="B8CCE4"/>
                    <w:jc w:val="both"/>
                    <w:rPr>
                      <w:rFonts w:ascii="Bookman Old Style" w:hAnsi="Bookman Old Style"/>
                      <w:sz w:val="20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Pr="00BC1547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Say no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to</w:t>
                  </w:r>
                  <w:r w:rsidRPr="00BC1547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corruption</w:t>
                  </w:r>
                </w:p>
                <w:p w:rsidR="00E62F70" w:rsidRDefault="00E62F70" w:rsidP="00E62F70">
                  <w:pPr>
                    <w:shd w:val="clear" w:color="auto" w:fill="B8CCE4"/>
                  </w:pPr>
                </w:p>
              </w:txbxContent>
            </v:textbox>
          </v:rect>
        </w:pict>
      </w:r>
      <w:r w:rsidR="00E62F70">
        <w:rPr>
          <w:rFonts w:hint="cs"/>
          <w:b/>
          <w:sz w:val="22"/>
          <w:szCs w:val="22"/>
          <w:rtl/>
        </w:rPr>
        <w:t xml:space="preserve"> </w:t>
      </w:r>
      <w:r w:rsidR="00E62F70">
        <w:rPr>
          <w:b/>
          <w:sz w:val="22"/>
          <w:szCs w:val="22"/>
        </w:rPr>
        <w:t xml:space="preserve"> </w:t>
      </w:r>
      <w:r w:rsidR="00E62F70" w:rsidRPr="00E523B1">
        <w:rPr>
          <w:sz w:val="22"/>
          <w:szCs w:val="22"/>
        </w:rPr>
        <w:t>Hayatabad Medical Complex</w:t>
      </w:r>
    </w:p>
    <w:p w:rsidR="00E62F70" w:rsidRDefault="00E62F70" w:rsidP="00E62F70">
      <w:pPr>
        <w:ind w:left="504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</w:t>
      </w:r>
      <w:r>
        <w:rPr>
          <w:sz w:val="22"/>
          <w:szCs w:val="22"/>
        </w:rPr>
        <w:t xml:space="preserve">     </w:t>
      </w:r>
      <w:r w:rsidRPr="00E523B1">
        <w:rPr>
          <w:sz w:val="22"/>
          <w:szCs w:val="22"/>
        </w:rPr>
        <w:t>Peshawar</w:t>
      </w:r>
    </w:p>
    <w:p w:rsidR="005C4E74" w:rsidRDefault="005C4E74" w:rsidP="00E62F70">
      <w:pPr>
        <w:ind w:left="5040"/>
        <w:rPr>
          <w:sz w:val="22"/>
          <w:szCs w:val="22"/>
        </w:rPr>
      </w:pPr>
    </w:p>
    <w:p w:rsidR="007C28C7" w:rsidRDefault="007C28C7" w:rsidP="00E62F70">
      <w:pPr>
        <w:ind w:left="5040"/>
        <w:rPr>
          <w:sz w:val="22"/>
          <w:szCs w:val="22"/>
        </w:rPr>
      </w:pPr>
    </w:p>
    <w:p w:rsidR="007C28C7" w:rsidRDefault="007C28C7" w:rsidP="00E62F70">
      <w:pPr>
        <w:ind w:left="5040"/>
        <w:rPr>
          <w:sz w:val="22"/>
          <w:szCs w:val="22"/>
        </w:rPr>
      </w:pPr>
    </w:p>
    <w:p w:rsidR="007C28C7" w:rsidRDefault="007C28C7" w:rsidP="00E62F70">
      <w:pPr>
        <w:ind w:left="5040"/>
        <w:rPr>
          <w:sz w:val="22"/>
          <w:szCs w:val="22"/>
        </w:rPr>
      </w:pPr>
    </w:p>
    <w:sectPr w:rsidR="007C28C7" w:rsidSect="0088011B">
      <w:pgSz w:w="11909" w:h="16834" w:code="9"/>
      <w:pgMar w:top="446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B2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9B7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B413C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3096"/>
    <w:multiLevelType w:val="hybridMultilevel"/>
    <w:tmpl w:val="8050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75CD0"/>
    <w:multiLevelType w:val="hybridMultilevel"/>
    <w:tmpl w:val="D916BA84"/>
    <w:lvl w:ilvl="0" w:tplc="708C13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D31"/>
    <w:multiLevelType w:val="hybridMultilevel"/>
    <w:tmpl w:val="AE5EC1F4"/>
    <w:lvl w:ilvl="0" w:tplc="627EF4AA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24BA1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59D9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04016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C157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15DA5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80714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3258A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31DD0"/>
    <w:multiLevelType w:val="hybridMultilevel"/>
    <w:tmpl w:val="B888B2D4"/>
    <w:lvl w:ilvl="0" w:tplc="B0D681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2C9A"/>
    <w:multiLevelType w:val="hybridMultilevel"/>
    <w:tmpl w:val="3A3A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3458F"/>
    <w:multiLevelType w:val="hybridMultilevel"/>
    <w:tmpl w:val="702E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DAC"/>
    <w:rsid w:val="00002423"/>
    <w:rsid w:val="00003D16"/>
    <w:rsid w:val="00014D71"/>
    <w:rsid w:val="000176D0"/>
    <w:rsid w:val="000228EE"/>
    <w:rsid w:val="00025193"/>
    <w:rsid w:val="00026348"/>
    <w:rsid w:val="000306F4"/>
    <w:rsid w:val="0003252F"/>
    <w:rsid w:val="00034727"/>
    <w:rsid w:val="000376AE"/>
    <w:rsid w:val="00044B20"/>
    <w:rsid w:val="000462DD"/>
    <w:rsid w:val="00064103"/>
    <w:rsid w:val="00065739"/>
    <w:rsid w:val="00067111"/>
    <w:rsid w:val="00074AE6"/>
    <w:rsid w:val="00076A0E"/>
    <w:rsid w:val="00080615"/>
    <w:rsid w:val="000817C1"/>
    <w:rsid w:val="000830BD"/>
    <w:rsid w:val="0009179B"/>
    <w:rsid w:val="00092A36"/>
    <w:rsid w:val="00093240"/>
    <w:rsid w:val="000A3315"/>
    <w:rsid w:val="000A35AF"/>
    <w:rsid w:val="000A575E"/>
    <w:rsid w:val="000A6102"/>
    <w:rsid w:val="000A73E7"/>
    <w:rsid w:val="000B25CD"/>
    <w:rsid w:val="000C3C95"/>
    <w:rsid w:val="000D20C7"/>
    <w:rsid w:val="000D347C"/>
    <w:rsid w:val="000D34C4"/>
    <w:rsid w:val="000D491D"/>
    <w:rsid w:val="000E0FA6"/>
    <w:rsid w:val="000E23EB"/>
    <w:rsid w:val="000E2BE8"/>
    <w:rsid w:val="000E3B7A"/>
    <w:rsid w:val="00100C6A"/>
    <w:rsid w:val="001015D4"/>
    <w:rsid w:val="00105B58"/>
    <w:rsid w:val="00105D58"/>
    <w:rsid w:val="00122990"/>
    <w:rsid w:val="001248A9"/>
    <w:rsid w:val="001269EF"/>
    <w:rsid w:val="001368D2"/>
    <w:rsid w:val="001437A7"/>
    <w:rsid w:val="00145712"/>
    <w:rsid w:val="00154490"/>
    <w:rsid w:val="00156A61"/>
    <w:rsid w:val="00157499"/>
    <w:rsid w:val="00165450"/>
    <w:rsid w:val="00176A64"/>
    <w:rsid w:val="00180612"/>
    <w:rsid w:val="0018064C"/>
    <w:rsid w:val="00182689"/>
    <w:rsid w:val="001901B8"/>
    <w:rsid w:val="00190733"/>
    <w:rsid w:val="00192B51"/>
    <w:rsid w:val="00193FB4"/>
    <w:rsid w:val="001978E1"/>
    <w:rsid w:val="001A63CC"/>
    <w:rsid w:val="001B1878"/>
    <w:rsid w:val="001B345D"/>
    <w:rsid w:val="001B6714"/>
    <w:rsid w:val="001C0013"/>
    <w:rsid w:val="001C0521"/>
    <w:rsid w:val="001C197E"/>
    <w:rsid w:val="001C1CA5"/>
    <w:rsid w:val="001C4D75"/>
    <w:rsid w:val="001C509E"/>
    <w:rsid w:val="001D3766"/>
    <w:rsid w:val="001E070F"/>
    <w:rsid w:val="001E0CD3"/>
    <w:rsid w:val="001E6A1D"/>
    <w:rsid w:val="001F079A"/>
    <w:rsid w:val="001F2D3C"/>
    <w:rsid w:val="001F2EFA"/>
    <w:rsid w:val="001F3785"/>
    <w:rsid w:val="0020200E"/>
    <w:rsid w:val="002021EF"/>
    <w:rsid w:val="00202D94"/>
    <w:rsid w:val="002063DB"/>
    <w:rsid w:val="00207774"/>
    <w:rsid w:val="0021063A"/>
    <w:rsid w:val="002213B3"/>
    <w:rsid w:val="00231149"/>
    <w:rsid w:val="00242D5A"/>
    <w:rsid w:val="002456A9"/>
    <w:rsid w:val="0025643D"/>
    <w:rsid w:val="0026085C"/>
    <w:rsid w:val="00264B59"/>
    <w:rsid w:val="002711E1"/>
    <w:rsid w:val="00275173"/>
    <w:rsid w:val="002919B7"/>
    <w:rsid w:val="00292704"/>
    <w:rsid w:val="002973FA"/>
    <w:rsid w:val="002A38AF"/>
    <w:rsid w:val="002A5939"/>
    <w:rsid w:val="002B10DC"/>
    <w:rsid w:val="002B2516"/>
    <w:rsid w:val="002B6A22"/>
    <w:rsid w:val="002C1D33"/>
    <w:rsid w:val="002C36BD"/>
    <w:rsid w:val="002C5EC7"/>
    <w:rsid w:val="002C68DC"/>
    <w:rsid w:val="002C7D7F"/>
    <w:rsid w:val="002D19D1"/>
    <w:rsid w:val="002E26BD"/>
    <w:rsid w:val="002F7DC7"/>
    <w:rsid w:val="00300C72"/>
    <w:rsid w:val="00315920"/>
    <w:rsid w:val="00315B1C"/>
    <w:rsid w:val="00316DDE"/>
    <w:rsid w:val="00327DE2"/>
    <w:rsid w:val="00330BEF"/>
    <w:rsid w:val="003346B6"/>
    <w:rsid w:val="00343345"/>
    <w:rsid w:val="0034664F"/>
    <w:rsid w:val="003515D8"/>
    <w:rsid w:val="0035334A"/>
    <w:rsid w:val="00370459"/>
    <w:rsid w:val="00370C53"/>
    <w:rsid w:val="00386B43"/>
    <w:rsid w:val="00391738"/>
    <w:rsid w:val="0039210F"/>
    <w:rsid w:val="00395A13"/>
    <w:rsid w:val="003B0485"/>
    <w:rsid w:val="003B7B1D"/>
    <w:rsid w:val="003C10A1"/>
    <w:rsid w:val="003C7B54"/>
    <w:rsid w:val="003D4B8C"/>
    <w:rsid w:val="003F0505"/>
    <w:rsid w:val="003F129E"/>
    <w:rsid w:val="00412448"/>
    <w:rsid w:val="004130D2"/>
    <w:rsid w:val="004162EC"/>
    <w:rsid w:val="00421092"/>
    <w:rsid w:val="0042436F"/>
    <w:rsid w:val="004244BE"/>
    <w:rsid w:val="00430077"/>
    <w:rsid w:val="00441766"/>
    <w:rsid w:val="00442BDD"/>
    <w:rsid w:val="0044430C"/>
    <w:rsid w:val="00444441"/>
    <w:rsid w:val="00445A2A"/>
    <w:rsid w:val="00451272"/>
    <w:rsid w:val="00451B48"/>
    <w:rsid w:val="00453EA7"/>
    <w:rsid w:val="00461344"/>
    <w:rsid w:val="0047016A"/>
    <w:rsid w:val="0047101C"/>
    <w:rsid w:val="004842AE"/>
    <w:rsid w:val="0048735A"/>
    <w:rsid w:val="00492A46"/>
    <w:rsid w:val="00494A84"/>
    <w:rsid w:val="00496E93"/>
    <w:rsid w:val="004976EF"/>
    <w:rsid w:val="00497E09"/>
    <w:rsid w:val="004A0AD3"/>
    <w:rsid w:val="004A159F"/>
    <w:rsid w:val="004A3E58"/>
    <w:rsid w:val="004A723D"/>
    <w:rsid w:val="004A77B3"/>
    <w:rsid w:val="004B0BC4"/>
    <w:rsid w:val="004B7F68"/>
    <w:rsid w:val="004C506B"/>
    <w:rsid w:val="004D4445"/>
    <w:rsid w:val="004D5662"/>
    <w:rsid w:val="004D61C8"/>
    <w:rsid w:val="004E2140"/>
    <w:rsid w:val="004E57D7"/>
    <w:rsid w:val="004E5947"/>
    <w:rsid w:val="004E5E9D"/>
    <w:rsid w:val="004E6656"/>
    <w:rsid w:val="004E73EC"/>
    <w:rsid w:val="0050203F"/>
    <w:rsid w:val="00504F2F"/>
    <w:rsid w:val="00510336"/>
    <w:rsid w:val="00512B7B"/>
    <w:rsid w:val="00514609"/>
    <w:rsid w:val="00515BDF"/>
    <w:rsid w:val="00516846"/>
    <w:rsid w:val="00525504"/>
    <w:rsid w:val="00525A02"/>
    <w:rsid w:val="0053235B"/>
    <w:rsid w:val="005425DF"/>
    <w:rsid w:val="00543D5D"/>
    <w:rsid w:val="00544CE7"/>
    <w:rsid w:val="00546BEB"/>
    <w:rsid w:val="0055411C"/>
    <w:rsid w:val="00560AE4"/>
    <w:rsid w:val="0056232E"/>
    <w:rsid w:val="005672F5"/>
    <w:rsid w:val="005676BA"/>
    <w:rsid w:val="00570ECA"/>
    <w:rsid w:val="00577479"/>
    <w:rsid w:val="005823AE"/>
    <w:rsid w:val="0058373F"/>
    <w:rsid w:val="00591949"/>
    <w:rsid w:val="0059209B"/>
    <w:rsid w:val="005A0467"/>
    <w:rsid w:val="005A0728"/>
    <w:rsid w:val="005A5E98"/>
    <w:rsid w:val="005A779B"/>
    <w:rsid w:val="005B0D8F"/>
    <w:rsid w:val="005B1147"/>
    <w:rsid w:val="005C12EB"/>
    <w:rsid w:val="005C4E74"/>
    <w:rsid w:val="005C6150"/>
    <w:rsid w:val="005C6CD8"/>
    <w:rsid w:val="005D1326"/>
    <w:rsid w:val="005D1CC7"/>
    <w:rsid w:val="005D3B02"/>
    <w:rsid w:val="005D6E26"/>
    <w:rsid w:val="005E1678"/>
    <w:rsid w:val="005E50D4"/>
    <w:rsid w:val="005E5786"/>
    <w:rsid w:val="005E5800"/>
    <w:rsid w:val="005E663A"/>
    <w:rsid w:val="005F0499"/>
    <w:rsid w:val="00602475"/>
    <w:rsid w:val="00602759"/>
    <w:rsid w:val="00604FDA"/>
    <w:rsid w:val="00605A89"/>
    <w:rsid w:val="00607308"/>
    <w:rsid w:val="00611020"/>
    <w:rsid w:val="006450BF"/>
    <w:rsid w:val="006450DC"/>
    <w:rsid w:val="006522C4"/>
    <w:rsid w:val="00653031"/>
    <w:rsid w:val="006540D7"/>
    <w:rsid w:val="0066315F"/>
    <w:rsid w:val="00666071"/>
    <w:rsid w:val="0067246E"/>
    <w:rsid w:val="00673DC0"/>
    <w:rsid w:val="00677A99"/>
    <w:rsid w:val="00684235"/>
    <w:rsid w:val="006853E9"/>
    <w:rsid w:val="00692866"/>
    <w:rsid w:val="006A4103"/>
    <w:rsid w:val="006A6F87"/>
    <w:rsid w:val="006A7371"/>
    <w:rsid w:val="006C32B1"/>
    <w:rsid w:val="006C4C99"/>
    <w:rsid w:val="006C6566"/>
    <w:rsid w:val="006D476C"/>
    <w:rsid w:val="006D744B"/>
    <w:rsid w:val="006D7EAF"/>
    <w:rsid w:val="006E039B"/>
    <w:rsid w:val="006E429E"/>
    <w:rsid w:val="006E57F5"/>
    <w:rsid w:val="006F3B27"/>
    <w:rsid w:val="006F4DC6"/>
    <w:rsid w:val="006F607C"/>
    <w:rsid w:val="0070355F"/>
    <w:rsid w:val="007106A8"/>
    <w:rsid w:val="00713522"/>
    <w:rsid w:val="00724E0D"/>
    <w:rsid w:val="00725FB9"/>
    <w:rsid w:val="00727A9F"/>
    <w:rsid w:val="0073112E"/>
    <w:rsid w:val="00734CB1"/>
    <w:rsid w:val="007412B0"/>
    <w:rsid w:val="00742695"/>
    <w:rsid w:val="0075665F"/>
    <w:rsid w:val="007573CC"/>
    <w:rsid w:val="007607F2"/>
    <w:rsid w:val="00762018"/>
    <w:rsid w:val="00763D82"/>
    <w:rsid w:val="0076701F"/>
    <w:rsid w:val="00781F31"/>
    <w:rsid w:val="007939E4"/>
    <w:rsid w:val="00797F51"/>
    <w:rsid w:val="007A351A"/>
    <w:rsid w:val="007A545C"/>
    <w:rsid w:val="007B3736"/>
    <w:rsid w:val="007B5B7D"/>
    <w:rsid w:val="007B7C37"/>
    <w:rsid w:val="007C0CB1"/>
    <w:rsid w:val="007C28C7"/>
    <w:rsid w:val="007C5033"/>
    <w:rsid w:val="007D3746"/>
    <w:rsid w:val="007D3FB8"/>
    <w:rsid w:val="007D424F"/>
    <w:rsid w:val="007E6E4D"/>
    <w:rsid w:val="007F0B55"/>
    <w:rsid w:val="007F3ECF"/>
    <w:rsid w:val="007F4A89"/>
    <w:rsid w:val="007F6FD6"/>
    <w:rsid w:val="00803C79"/>
    <w:rsid w:val="00804BC1"/>
    <w:rsid w:val="00806B5E"/>
    <w:rsid w:val="00810321"/>
    <w:rsid w:val="008115C0"/>
    <w:rsid w:val="00815B85"/>
    <w:rsid w:val="00822B9E"/>
    <w:rsid w:val="00824A0A"/>
    <w:rsid w:val="00827E87"/>
    <w:rsid w:val="00832248"/>
    <w:rsid w:val="008347CA"/>
    <w:rsid w:val="00836D70"/>
    <w:rsid w:val="00836F81"/>
    <w:rsid w:val="00851D24"/>
    <w:rsid w:val="00853E99"/>
    <w:rsid w:val="00862420"/>
    <w:rsid w:val="008655AE"/>
    <w:rsid w:val="0087509A"/>
    <w:rsid w:val="0088011B"/>
    <w:rsid w:val="00880A50"/>
    <w:rsid w:val="0088154C"/>
    <w:rsid w:val="00884C1E"/>
    <w:rsid w:val="008A0F42"/>
    <w:rsid w:val="008A4023"/>
    <w:rsid w:val="008A47EF"/>
    <w:rsid w:val="008B2A7D"/>
    <w:rsid w:val="008C09F0"/>
    <w:rsid w:val="008C4B6B"/>
    <w:rsid w:val="008E0333"/>
    <w:rsid w:val="008E5AD7"/>
    <w:rsid w:val="009023E1"/>
    <w:rsid w:val="00902A4C"/>
    <w:rsid w:val="00907F57"/>
    <w:rsid w:val="0091063A"/>
    <w:rsid w:val="00911CDA"/>
    <w:rsid w:val="009138A9"/>
    <w:rsid w:val="00914CE5"/>
    <w:rsid w:val="00916DFD"/>
    <w:rsid w:val="0092271C"/>
    <w:rsid w:val="0093081E"/>
    <w:rsid w:val="00931955"/>
    <w:rsid w:val="0093710D"/>
    <w:rsid w:val="00946151"/>
    <w:rsid w:val="0095527C"/>
    <w:rsid w:val="009713F2"/>
    <w:rsid w:val="00971635"/>
    <w:rsid w:val="00971EB6"/>
    <w:rsid w:val="009767C3"/>
    <w:rsid w:val="009808E3"/>
    <w:rsid w:val="00980A01"/>
    <w:rsid w:val="00990D15"/>
    <w:rsid w:val="009A0B9C"/>
    <w:rsid w:val="009A7CD2"/>
    <w:rsid w:val="009B32D1"/>
    <w:rsid w:val="009B5666"/>
    <w:rsid w:val="009C0CD3"/>
    <w:rsid w:val="009C1168"/>
    <w:rsid w:val="009C5202"/>
    <w:rsid w:val="009D1F84"/>
    <w:rsid w:val="009E2ECD"/>
    <w:rsid w:val="009E3242"/>
    <w:rsid w:val="009E54EA"/>
    <w:rsid w:val="009F2C10"/>
    <w:rsid w:val="00A01855"/>
    <w:rsid w:val="00A1237F"/>
    <w:rsid w:val="00A20457"/>
    <w:rsid w:val="00A211CE"/>
    <w:rsid w:val="00A222CA"/>
    <w:rsid w:val="00A34E74"/>
    <w:rsid w:val="00A431BB"/>
    <w:rsid w:val="00A46B6D"/>
    <w:rsid w:val="00A47CDF"/>
    <w:rsid w:val="00A50C3D"/>
    <w:rsid w:val="00A575BD"/>
    <w:rsid w:val="00A613EA"/>
    <w:rsid w:val="00A61C31"/>
    <w:rsid w:val="00A64CFB"/>
    <w:rsid w:val="00A72A5D"/>
    <w:rsid w:val="00A7495E"/>
    <w:rsid w:val="00A81E95"/>
    <w:rsid w:val="00A83A4D"/>
    <w:rsid w:val="00A84F87"/>
    <w:rsid w:val="00A85418"/>
    <w:rsid w:val="00A8576A"/>
    <w:rsid w:val="00A85B16"/>
    <w:rsid w:val="00A91443"/>
    <w:rsid w:val="00A92BEA"/>
    <w:rsid w:val="00A971B2"/>
    <w:rsid w:val="00AA3AA8"/>
    <w:rsid w:val="00AA6E71"/>
    <w:rsid w:val="00AB092F"/>
    <w:rsid w:val="00AB4EA1"/>
    <w:rsid w:val="00AB7DF1"/>
    <w:rsid w:val="00AC0D15"/>
    <w:rsid w:val="00AC2313"/>
    <w:rsid w:val="00AC7072"/>
    <w:rsid w:val="00AC7E32"/>
    <w:rsid w:val="00AD17D4"/>
    <w:rsid w:val="00AD4351"/>
    <w:rsid w:val="00AD602D"/>
    <w:rsid w:val="00AD6229"/>
    <w:rsid w:val="00AE6499"/>
    <w:rsid w:val="00AF4DE6"/>
    <w:rsid w:val="00B024D7"/>
    <w:rsid w:val="00B13DAF"/>
    <w:rsid w:val="00B2004A"/>
    <w:rsid w:val="00B24C75"/>
    <w:rsid w:val="00B3487D"/>
    <w:rsid w:val="00B37E71"/>
    <w:rsid w:val="00B51C4B"/>
    <w:rsid w:val="00B53392"/>
    <w:rsid w:val="00B57930"/>
    <w:rsid w:val="00B66245"/>
    <w:rsid w:val="00B70B4B"/>
    <w:rsid w:val="00B7111B"/>
    <w:rsid w:val="00B75B2C"/>
    <w:rsid w:val="00B91E8E"/>
    <w:rsid w:val="00B973A0"/>
    <w:rsid w:val="00B976D4"/>
    <w:rsid w:val="00BB400B"/>
    <w:rsid w:val="00BB5FAB"/>
    <w:rsid w:val="00BB7AFB"/>
    <w:rsid w:val="00BC000B"/>
    <w:rsid w:val="00BC6EFF"/>
    <w:rsid w:val="00BD0838"/>
    <w:rsid w:val="00BE1B20"/>
    <w:rsid w:val="00BE65EF"/>
    <w:rsid w:val="00BF493E"/>
    <w:rsid w:val="00C01461"/>
    <w:rsid w:val="00C13CA7"/>
    <w:rsid w:val="00C15C89"/>
    <w:rsid w:val="00C16752"/>
    <w:rsid w:val="00C200D8"/>
    <w:rsid w:val="00C214AB"/>
    <w:rsid w:val="00C25A17"/>
    <w:rsid w:val="00C26C71"/>
    <w:rsid w:val="00C34B9D"/>
    <w:rsid w:val="00C401A1"/>
    <w:rsid w:val="00C42C78"/>
    <w:rsid w:val="00C603F9"/>
    <w:rsid w:val="00C61553"/>
    <w:rsid w:val="00C63C44"/>
    <w:rsid w:val="00C72B5E"/>
    <w:rsid w:val="00C731AD"/>
    <w:rsid w:val="00C81BF8"/>
    <w:rsid w:val="00C875FE"/>
    <w:rsid w:val="00C90778"/>
    <w:rsid w:val="00C92F4F"/>
    <w:rsid w:val="00C965FB"/>
    <w:rsid w:val="00CA0436"/>
    <w:rsid w:val="00CA1E49"/>
    <w:rsid w:val="00CA4B0E"/>
    <w:rsid w:val="00CB7E12"/>
    <w:rsid w:val="00CC3331"/>
    <w:rsid w:val="00CC78F0"/>
    <w:rsid w:val="00CD00BC"/>
    <w:rsid w:val="00CD2D36"/>
    <w:rsid w:val="00CD7D9D"/>
    <w:rsid w:val="00CE1018"/>
    <w:rsid w:val="00CE23C5"/>
    <w:rsid w:val="00CE4768"/>
    <w:rsid w:val="00CF1A1C"/>
    <w:rsid w:val="00CF24BD"/>
    <w:rsid w:val="00CF2CC0"/>
    <w:rsid w:val="00CF3594"/>
    <w:rsid w:val="00CF3691"/>
    <w:rsid w:val="00CF38A8"/>
    <w:rsid w:val="00D03A92"/>
    <w:rsid w:val="00D0665B"/>
    <w:rsid w:val="00D24A71"/>
    <w:rsid w:val="00D3128D"/>
    <w:rsid w:val="00D3168C"/>
    <w:rsid w:val="00D379F8"/>
    <w:rsid w:val="00D61BD5"/>
    <w:rsid w:val="00D62F1F"/>
    <w:rsid w:val="00D630F9"/>
    <w:rsid w:val="00D804C0"/>
    <w:rsid w:val="00D87BF3"/>
    <w:rsid w:val="00D924CE"/>
    <w:rsid w:val="00D974E1"/>
    <w:rsid w:val="00DA002E"/>
    <w:rsid w:val="00DA3FC3"/>
    <w:rsid w:val="00DA5B3F"/>
    <w:rsid w:val="00DA6D68"/>
    <w:rsid w:val="00DA7A6B"/>
    <w:rsid w:val="00DB3509"/>
    <w:rsid w:val="00DC05C4"/>
    <w:rsid w:val="00DC3656"/>
    <w:rsid w:val="00DC50EF"/>
    <w:rsid w:val="00DC621C"/>
    <w:rsid w:val="00DD2061"/>
    <w:rsid w:val="00DD295C"/>
    <w:rsid w:val="00DD502C"/>
    <w:rsid w:val="00DD5EBB"/>
    <w:rsid w:val="00DD6380"/>
    <w:rsid w:val="00DE59BE"/>
    <w:rsid w:val="00DE73AA"/>
    <w:rsid w:val="00DF00B2"/>
    <w:rsid w:val="00DF0FFB"/>
    <w:rsid w:val="00DF191A"/>
    <w:rsid w:val="00DF1DAC"/>
    <w:rsid w:val="00DF1FA8"/>
    <w:rsid w:val="00DF45D0"/>
    <w:rsid w:val="00DF4F6F"/>
    <w:rsid w:val="00DF7F03"/>
    <w:rsid w:val="00E001C8"/>
    <w:rsid w:val="00E0180E"/>
    <w:rsid w:val="00E043B7"/>
    <w:rsid w:val="00E05C19"/>
    <w:rsid w:val="00E2038D"/>
    <w:rsid w:val="00E24EBC"/>
    <w:rsid w:val="00E27EA4"/>
    <w:rsid w:val="00E306A2"/>
    <w:rsid w:val="00E32EF8"/>
    <w:rsid w:val="00E378D4"/>
    <w:rsid w:val="00E44B65"/>
    <w:rsid w:val="00E5273C"/>
    <w:rsid w:val="00E558B8"/>
    <w:rsid w:val="00E55E39"/>
    <w:rsid w:val="00E56423"/>
    <w:rsid w:val="00E60CF6"/>
    <w:rsid w:val="00E6251B"/>
    <w:rsid w:val="00E62F70"/>
    <w:rsid w:val="00E63ADC"/>
    <w:rsid w:val="00E652B4"/>
    <w:rsid w:val="00E656C3"/>
    <w:rsid w:val="00E71BD9"/>
    <w:rsid w:val="00E71F9F"/>
    <w:rsid w:val="00E74632"/>
    <w:rsid w:val="00E82918"/>
    <w:rsid w:val="00E83B1A"/>
    <w:rsid w:val="00E87143"/>
    <w:rsid w:val="00E872D2"/>
    <w:rsid w:val="00E93492"/>
    <w:rsid w:val="00E94DDD"/>
    <w:rsid w:val="00E97736"/>
    <w:rsid w:val="00EA01B3"/>
    <w:rsid w:val="00EB08B0"/>
    <w:rsid w:val="00EB0DFE"/>
    <w:rsid w:val="00EB2BA4"/>
    <w:rsid w:val="00EB7803"/>
    <w:rsid w:val="00EC0B0F"/>
    <w:rsid w:val="00EC4B4C"/>
    <w:rsid w:val="00ED2C1A"/>
    <w:rsid w:val="00ED6774"/>
    <w:rsid w:val="00EE19C9"/>
    <w:rsid w:val="00EF0C3C"/>
    <w:rsid w:val="00EF190B"/>
    <w:rsid w:val="00EF592D"/>
    <w:rsid w:val="00EF5E39"/>
    <w:rsid w:val="00F0680F"/>
    <w:rsid w:val="00F07EC7"/>
    <w:rsid w:val="00F16E96"/>
    <w:rsid w:val="00F21A65"/>
    <w:rsid w:val="00F32A27"/>
    <w:rsid w:val="00F333D8"/>
    <w:rsid w:val="00F503C8"/>
    <w:rsid w:val="00F5123A"/>
    <w:rsid w:val="00F5186F"/>
    <w:rsid w:val="00F51A03"/>
    <w:rsid w:val="00F57DBC"/>
    <w:rsid w:val="00F60230"/>
    <w:rsid w:val="00F66C2A"/>
    <w:rsid w:val="00F717EB"/>
    <w:rsid w:val="00F73ED7"/>
    <w:rsid w:val="00F7615A"/>
    <w:rsid w:val="00F7653D"/>
    <w:rsid w:val="00F82252"/>
    <w:rsid w:val="00F836CB"/>
    <w:rsid w:val="00F838B0"/>
    <w:rsid w:val="00F867EC"/>
    <w:rsid w:val="00F964C5"/>
    <w:rsid w:val="00FB358D"/>
    <w:rsid w:val="00FC793E"/>
    <w:rsid w:val="00FD2CA6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F1D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1D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DF1DAC"/>
    <w:pPr>
      <w:jc w:val="center"/>
    </w:pPr>
    <w:rPr>
      <w:sz w:val="34"/>
      <w:u w:val="single"/>
    </w:rPr>
  </w:style>
  <w:style w:type="character" w:customStyle="1" w:styleId="TitleChar">
    <w:name w:val="Title Char"/>
    <w:basedOn w:val="DefaultParagraphFont"/>
    <w:link w:val="Title"/>
    <w:rsid w:val="00DF1DAC"/>
    <w:rPr>
      <w:rFonts w:ascii="Arial" w:eastAsia="Times New Roman" w:hAnsi="Arial" w:cs="Times New Roman"/>
      <w:sz w:val="3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F1DAC"/>
    <w:pPr>
      <w:ind w:left="720"/>
      <w:contextualSpacing/>
    </w:pPr>
  </w:style>
  <w:style w:type="paragraph" w:styleId="NoSpacing">
    <w:name w:val="No Spacing"/>
    <w:uiPriority w:val="1"/>
    <w:qFormat/>
    <w:rsid w:val="00DF1DAC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DF1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mckp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92EA-E471-4FAB-BA7A-D977F9D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</dc:creator>
  <cp:lastModifiedBy>FAIQ</cp:lastModifiedBy>
  <cp:revision>118</cp:revision>
  <cp:lastPrinted>2019-05-16T05:40:00Z</cp:lastPrinted>
  <dcterms:created xsi:type="dcterms:W3CDTF">2018-01-15T03:52:00Z</dcterms:created>
  <dcterms:modified xsi:type="dcterms:W3CDTF">2019-05-16T05:46:00Z</dcterms:modified>
</cp:coreProperties>
</file>